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EF" w:rsidRPr="00081B10" w:rsidRDefault="00DD2910" w:rsidP="00DD2910">
      <w:pPr>
        <w:rPr>
          <w:b/>
        </w:rPr>
      </w:pPr>
      <w:r>
        <w:rPr>
          <w:noProof/>
        </w:rPr>
        <w:drawing>
          <wp:inline distT="0" distB="0" distL="0" distR="0">
            <wp:extent cx="6299835" cy="8736270"/>
            <wp:effectExtent l="19050" t="0" r="5715" b="0"/>
            <wp:docPr id="1" name="Рисунок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12" w:rsidRDefault="00C40412" w:rsidP="006D29EF">
      <w:pPr>
        <w:tabs>
          <w:tab w:val="left" w:pos="3195"/>
        </w:tabs>
        <w:ind w:firstLine="284"/>
        <w:rPr>
          <w:b/>
        </w:rPr>
      </w:pPr>
    </w:p>
    <w:p w:rsidR="006D29EF" w:rsidRPr="00D60BB6" w:rsidRDefault="006D29EF" w:rsidP="006D29EF">
      <w:pPr>
        <w:tabs>
          <w:tab w:val="left" w:pos="3195"/>
        </w:tabs>
        <w:ind w:firstLine="284"/>
      </w:pPr>
      <w:r w:rsidRPr="00D60BB6">
        <w:lastRenderedPageBreak/>
        <w:t>Дата введения в действие    «____»__________20</w:t>
      </w:r>
      <w:r w:rsidR="003410F0">
        <w:t>___</w:t>
      </w:r>
      <w:r w:rsidRPr="00D60BB6">
        <w:t xml:space="preserve"> г.,  </w:t>
      </w:r>
    </w:p>
    <w:p w:rsidR="006D29EF" w:rsidRPr="00D60BB6" w:rsidRDefault="006D29EF" w:rsidP="006D29EF">
      <w:pPr>
        <w:tabs>
          <w:tab w:val="left" w:pos="3195"/>
        </w:tabs>
        <w:ind w:firstLine="284"/>
      </w:pPr>
      <w:r>
        <w:t>П</w:t>
      </w:r>
      <w:r w:rsidRPr="00D60BB6">
        <w:t xml:space="preserve">риказ  по </w:t>
      </w:r>
      <w:r>
        <w:t>МАОУ «СОШ</w:t>
      </w:r>
      <w:r w:rsidRPr="00D60BB6">
        <w:t xml:space="preserve"> №</w:t>
      </w:r>
      <w:r>
        <w:t xml:space="preserve"> 57 г.Улан-Удэ</w:t>
      </w:r>
      <w:r w:rsidR="0000347A">
        <w:t xml:space="preserve"> имени А. Цыденжапова</w:t>
      </w:r>
      <w:r>
        <w:t>»</w:t>
      </w:r>
      <w:r w:rsidRPr="00D60BB6">
        <w:t xml:space="preserve"> ______________</w:t>
      </w:r>
    </w:p>
    <w:p w:rsidR="006D29EF" w:rsidRDefault="006D29EF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Pr="002504B6" w:rsidRDefault="0033464D" w:rsidP="0033464D">
      <w:pPr>
        <w:pStyle w:val="ad"/>
        <w:ind w:left="142" w:firstLine="142"/>
        <w:rPr>
          <w:rFonts w:ascii="Times New Roman" w:hAnsi="Times New Roman"/>
          <w:sz w:val="24"/>
          <w:szCs w:val="24"/>
        </w:rPr>
      </w:pPr>
      <w:r w:rsidRPr="002504B6">
        <w:rPr>
          <w:rFonts w:ascii="Times New Roman" w:hAnsi="Times New Roman"/>
          <w:sz w:val="24"/>
          <w:szCs w:val="24"/>
        </w:rPr>
        <w:t xml:space="preserve">Настоящий документ является внутренним документом </w:t>
      </w:r>
      <w:r>
        <w:rPr>
          <w:rFonts w:ascii="Times New Roman" w:hAnsi="Times New Roman"/>
          <w:sz w:val="24"/>
          <w:szCs w:val="24"/>
        </w:rPr>
        <w:t>МА</w:t>
      </w:r>
      <w:r w:rsidRPr="002504B6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СОШ № 57 г. Улан-Удэ</w:t>
      </w:r>
      <w:r w:rsidR="0000347A">
        <w:rPr>
          <w:rFonts w:ascii="Times New Roman" w:hAnsi="Times New Roman"/>
          <w:sz w:val="24"/>
          <w:szCs w:val="24"/>
        </w:rPr>
        <w:t xml:space="preserve"> имени А. Цыденжапова</w:t>
      </w:r>
      <w:r w:rsidRPr="002504B6">
        <w:rPr>
          <w:rFonts w:ascii="Times New Roman" w:hAnsi="Times New Roman"/>
          <w:sz w:val="24"/>
          <w:szCs w:val="24"/>
        </w:rPr>
        <w:t>»</w:t>
      </w:r>
    </w:p>
    <w:p w:rsidR="009520BF" w:rsidRPr="0020619E" w:rsidRDefault="009520BF" w:rsidP="009520BF">
      <w:pPr>
        <w:rPr>
          <w:b/>
        </w:rPr>
      </w:pPr>
      <w:r w:rsidRPr="0020619E">
        <w:rPr>
          <w:b/>
        </w:rPr>
        <w:t>1</w:t>
      </w:r>
      <w:r>
        <w:rPr>
          <w:b/>
        </w:rPr>
        <w:t xml:space="preserve"> </w:t>
      </w:r>
      <w:r w:rsidRPr="0020619E">
        <w:rPr>
          <w:b/>
        </w:rPr>
        <w:t>Общие положения</w:t>
      </w:r>
    </w:p>
    <w:p w:rsidR="009520BF" w:rsidRDefault="009520BF" w:rsidP="009520BF">
      <w:pPr>
        <w:spacing w:before="0"/>
        <w:ind w:firstLine="709"/>
        <w:jc w:val="both"/>
      </w:pPr>
    </w:p>
    <w:p w:rsidR="009520BF" w:rsidRPr="0020619E" w:rsidRDefault="009520BF" w:rsidP="009520BF">
      <w:pPr>
        <w:spacing w:before="0"/>
        <w:ind w:firstLine="709"/>
        <w:jc w:val="both"/>
        <w:rPr>
          <w:spacing w:val="-2"/>
        </w:rPr>
      </w:pPr>
      <w:r w:rsidRPr="0020619E">
        <w:t xml:space="preserve">1.1. Настоящее Положение об обработке персональных данных обучающихся и третьих лиц </w:t>
      </w:r>
      <w:r>
        <w:rPr>
          <w:spacing w:val="-2"/>
        </w:rPr>
        <w:t xml:space="preserve">МАОУ </w:t>
      </w:r>
      <w:r w:rsidRPr="0020619E">
        <w:rPr>
          <w:spacing w:val="-2"/>
        </w:rPr>
        <w:t>«Сред</w:t>
      </w:r>
      <w:r>
        <w:rPr>
          <w:spacing w:val="-2"/>
        </w:rPr>
        <w:t>няя общеобразовательная школа № 57</w:t>
      </w:r>
      <w:r w:rsidRPr="0020619E">
        <w:rPr>
          <w:spacing w:val="-2"/>
        </w:rPr>
        <w:t xml:space="preserve"> г.</w:t>
      </w:r>
      <w:r>
        <w:rPr>
          <w:spacing w:val="-2"/>
        </w:rPr>
        <w:t xml:space="preserve"> </w:t>
      </w:r>
      <w:r w:rsidRPr="0020619E">
        <w:rPr>
          <w:spacing w:val="-2"/>
        </w:rPr>
        <w:t>Улан-Удэ</w:t>
      </w:r>
      <w:r>
        <w:rPr>
          <w:spacing w:val="-2"/>
        </w:rPr>
        <w:t xml:space="preserve"> имени А. Цыденжапова</w:t>
      </w:r>
      <w:r w:rsidRPr="0020619E">
        <w:rPr>
          <w:spacing w:val="-2"/>
        </w:rPr>
        <w:t>»</w:t>
      </w:r>
    </w:p>
    <w:p w:rsidR="009520BF" w:rsidRPr="0020619E" w:rsidRDefault="009520BF" w:rsidP="009520BF">
      <w:pPr>
        <w:spacing w:before="0"/>
        <w:ind w:firstLine="709"/>
        <w:jc w:val="both"/>
        <w:rPr>
          <w:spacing w:val="-2"/>
        </w:rPr>
      </w:pPr>
      <w:r w:rsidRPr="0020619E">
        <w:t>(далее</w:t>
      </w:r>
      <w:r>
        <w:t xml:space="preserve"> </w:t>
      </w:r>
      <w:r w:rsidRPr="0020619E">
        <w:t>– Положение) разработано в соответствии с</w:t>
      </w:r>
      <w:r w:rsidRPr="0020619E">
        <w:rPr>
          <w:color w:val="000000"/>
        </w:rPr>
        <w:t xml:space="preserve"> Законом от 27июля 2006г. № 152-ФЗ «О персональных данных», постановлением Правительства РФ от 15сентября 2008г. № 687 «Об утверждении Положения об особенностях обработки персональных данных, осуществляемой без использования средств автоматизации» и политикой в отношении обработки персональных данных, утвержденной </w:t>
      </w:r>
      <w:r>
        <w:rPr>
          <w:spacing w:val="-2"/>
        </w:rPr>
        <w:t>приказом № 12 от 22.01.2018г.</w:t>
      </w:r>
    </w:p>
    <w:p w:rsidR="009520BF" w:rsidRPr="0020619E" w:rsidRDefault="009520BF" w:rsidP="009520BF">
      <w:pPr>
        <w:spacing w:before="0"/>
        <w:ind w:firstLine="709"/>
        <w:jc w:val="both"/>
        <w:rPr>
          <w:color w:val="000000"/>
        </w:rPr>
      </w:pPr>
      <w:r w:rsidRPr="0020619E">
        <w:rPr>
          <w:color w:val="000000"/>
        </w:rPr>
        <w:t>1.2.Целью Положения является защита персональных данных обучающихся, родителей (законных представителей) обучающихся, а также третьих лиц от неправомерного или случайного доступа к их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520BF" w:rsidRPr="009520BF" w:rsidRDefault="009520BF" w:rsidP="009520BF">
      <w:pPr>
        <w:spacing w:before="0"/>
        <w:ind w:firstLine="709"/>
        <w:jc w:val="both"/>
        <w:rPr>
          <w:spacing w:val="-2"/>
        </w:rPr>
      </w:pPr>
      <w:r w:rsidRPr="009520BF">
        <w:rPr>
          <w:color w:val="000000"/>
        </w:rPr>
        <w:t>1.3.Настоящее Положение определяет порядок работы с персональными данными обучающихся и их родителей (законных представителей), а также иных третьих лиц и гарантии конфиденциальности сведений, предоставленных администрации</w:t>
      </w:r>
      <w:r w:rsidRPr="009520BF">
        <w:t xml:space="preserve"> </w:t>
      </w:r>
      <w:r w:rsidRPr="009520BF">
        <w:rPr>
          <w:spacing w:val="-2"/>
        </w:rPr>
        <w:t xml:space="preserve">МАОУ «Средняя общеобразовательная школа № 57 г. Улан-Удэ имени А. Цыденжапова» </w:t>
      </w:r>
      <w:r w:rsidRPr="009520BF">
        <w:t>(далее – образовательная</w:t>
      </w:r>
      <w:r w:rsidRPr="009520BF">
        <w:rPr>
          <w:spacing w:val="-2"/>
        </w:rPr>
        <w:t xml:space="preserve"> </w:t>
      </w:r>
      <w:r w:rsidRPr="009520BF">
        <w:t>организация) обучающимися, родителями (законными представителями) обучающихся и третьими лицами.</w:t>
      </w:r>
    </w:p>
    <w:p w:rsidR="009520BF" w:rsidRPr="009520BF" w:rsidRDefault="009520BF" w:rsidP="009520BF">
      <w:pPr>
        <w:spacing w:before="0"/>
        <w:ind w:firstLine="709"/>
        <w:jc w:val="both"/>
      </w:pPr>
    </w:p>
    <w:p w:rsidR="009520BF" w:rsidRPr="009520BF" w:rsidRDefault="009520BF" w:rsidP="009520BF">
      <w:pPr>
        <w:spacing w:before="0"/>
        <w:jc w:val="both"/>
        <w:rPr>
          <w:b/>
        </w:rPr>
      </w:pPr>
      <w:r>
        <w:rPr>
          <w:b/>
        </w:rPr>
        <w:t xml:space="preserve">2 </w:t>
      </w:r>
      <w:r w:rsidRPr="009520BF">
        <w:rPr>
          <w:b/>
        </w:rPr>
        <w:t>Перечень персональных данных</w:t>
      </w:r>
    </w:p>
    <w:p w:rsidR="009520BF" w:rsidRDefault="009520BF" w:rsidP="009520BF">
      <w:pPr>
        <w:spacing w:before="0"/>
        <w:ind w:firstLine="709"/>
        <w:jc w:val="both"/>
      </w:pP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2.1.Состав персональных данных обучающегося: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2.1.1.Фамилия, имя, отчество (при наличии).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2.1.2.Дата и место рождения.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2.1.3.Адрес местожительства.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2.1.4.Данные документов обучающегося: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–свидетельства о рождении;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–свидетельства о регистрации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–документа, подтверждающего родство обучающегося с родителями (законными представителями);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–документа, подтверждающего право на пребывание на территории Российской Федерации (для иностранных граждан);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–заключения и других рекомендаций психолого-медико-педагогической комиссии (для обучающихся с ОВЗ и инвалидов);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–медицинская карта;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</w:t>
      </w:r>
      <w:r>
        <w:t>и</w:t>
      </w:r>
      <w:r w:rsidRPr="009520BF">
        <w:t>нформированных согласий на медосмотр;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–аттестата;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–документов, содержащих информацию об успеваемости (выписки из классного журнала с текущими отметками и результатами промежуточной аттестации);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–документов для предоставления льгот: удостоверение многодетной семьи, документ о признании инвалидом;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lastRenderedPageBreak/>
        <w:t>2.2.Персональные данные обучающихся содержатся в их личных делах в виде копий документов.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2.3.Состав персональных данных родителей (законных представителей):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2.3.1.Фамилия, имя, отчество (при наличии).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2.3.2.Адрес местожительства.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2.3.3.Контактные телефоны.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2.3.4.Данные документов родителей (законных представителей):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–паспорта или другого, удостоверяющего личность;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2.4.Персональные данные родителей (законных представителей) содержатся в личных делах обучающихся в виде копий документов.</w:t>
      </w:r>
    </w:p>
    <w:p w:rsidR="009520BF" w:rsidRPr="009520BF" w:rsidRDefault="009520BF" w:rsidP="009520BF">
      <w:pPr>
        <w:spacing w:before="0"/>
        <w:ind w:firstLine="709"/>
        <w:jc w:val="both"/>
        <w:rPr>
          <w:highlight w:val="green"/>
        </w:rPr>
      </w:pPr>
      <w:r w:rsidRPr="009520BF">
        <w:t>2.5.Состав персональных данных физических лиц по договорам, физических лиц, указанных в заявлениях (согласиях, доверенностях и т. п.) обучающихся или родителей (законных представителей) несовершеннолетних обучающихся:</w:t>
      </w:r>
    </w:p>
    <w:p w:rsidR="009520BF" w:rsidRPr="009520BF" w:rsidRDefault="009520BF" w:rsidP="009520BF">
      <w:pPr>
        <w:spacing w:before="0"/>
        <w:ind w:firstLine="709"/>
        <w:jc w:val="both"/>
      </w:pPr>
      <w:r>
        <w:t>2.5.1.</w:t>
      </w:r>
      <w:r w:rsidRPr="009520BF">
        <w:t>Фамилия, имя, отчество (при наличии).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2.5.2.Адрес местожительства.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2.5.3.Контактные телефоны.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2.5.4.Данные документов третьих лиц: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–паспорта или другого документа, удостоверяющего личность третьего лица;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2.6.Персональные данные третьих лиц содержатся в документах, которые подписали (выдали) обучающиеся или родители (законные представители) несовершеннолетних обучающихся.</w:t>
      </w:r>
    </w:p>
    <w:p w:rsidR="009520BF" w:rsidRPr="009520BF" w:rsidRDefault="009520BF" w:rsidP="009520BF">
      <w:pPr>
        <w:spacing w:before="0"/>
        <w:ind w:firstLine="709"/>
        <w:jc w:val="both"/>
      </w:pPr>
    </w:p>
    <w:p w:rsidR="009520BF" w:rsidRPr="009520BF" w:rsidRDefault="009520BF" w:rsidP="009520BF">
      <w:pPr>
        <w:spacing w:before="0"/>
        <w:jc w:val="both"/>
        <w:rPr>
          <w:b/>
        </w:rPr>
      </w:pPr>
      <w:r>
        <w:rPr>
          <w:b/>
        </w:rPr>
        <w:t xml:space="preserve">3 </w:t>
      </w:r>
      <w:r w:rsidRPr="009520BF">
        <w:rPr>
          <w:b/>
        </w:rPr>
        <w:t>Сбор и хранение персональных данных</w:t>
      </w:r>
    </w:p>
    <w:p w:rsidR="009520BF" w:rsidRDefault="009520BF" w:rsidP="009520BF">
      <w:pPr>
        <w:spacing w:before="0"/>
        <w:ind w:firstLine="709"/>
        <w:jc w:val="both"/>
      </w:pP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3.1.Обработка персональных данных обучающихся может осуществляться исключительно в целях реализации прав на получение образования в рамках осваиваемых ими образовательных программ с согласия на обработку персональных данных.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3.2.Обработка персональных данных родителей (законных представителей) обучающихся может осуществляться исключительно в целях реализации прав родителей (законных представителей) обучающихся при реализации образовательной организацией прав детей на получение образования в рамках осваиваемых ими образовательных программ с согласия на обработку персональных данных.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3.3.Обработка персональных данных физических лиц по договорам может осуществляться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являться выгодоприобретателем или поручителем. Получение согласия не требуется.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Обработка персональных данных третьих лиц, указанных в заявлениях (согласиях, доверенностях и т. п.) обучающихся или родителей (законных представителей) несовершеннолетних обучающихся, может осуществляться исключительно в целях реализации прав родителей (законных представителей) с согласия третьих лиц на обработку.</w:t>
      </w:r>
    </w:p>
    <w:p w:rsidR="009520BF" w:rsidRPr="009520BF" w:rsidRDefault="009520BF" w:rsidP="009520BF">
      <w:pPr>
        <w:spacing w:before="0"/>
        <w:ind w:firstLine="709"/>
        <w:jc w:val="both"/>
        <w:rPr>
          <w:spacing w:val="-2"/>
        </w:rPr>
      </w:pPr>
      <w:r w:rsidRPr="009520BF">
        <w:lastRenderedPageBreak/>
        <w:t xml:space="preserve">3.4.Сбор персональных данных обучающихся, родителей (законных представителей) обучающихся осуществляется во время приема документов на обучение </w:t>
      </w:r>
      <w:r w:rsidRPr="009520BF">
        <w:rPr>
          <w:spacing w:val="-2"/>
        </w:rPr>
        <w:t xml:space="preserve">директором </w:t>
      </w:r>
      <w:r w:rsidRPr="009520BF">
        <w:t>образовательной организации.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 xml:space="preserve">Сбор данных физических лиц по договорам осуществляется при оформлении договоров </w:t>
      </w:r>
      <w:r w:rsidRPr="009520BF">
        <w:rPr>
          <w:spacing w:val="-2"/>
        </w:rPr>
        <w:t xml:space="preserve">директором </w:t>
      </w:r>
      <w:r w:rsidRPr="009520BF">
        <w:t>образовательной организации.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 xml:space="preserve">Сбор данных третьих лиц, указанных в заявлениях (согласиях, доверенностях и т. п.) обучающихся или родителей (законных представителей) несовершеннолетних обучающихся, осуществляется при оформлении или приеме документов </w:t>
      </w:r>
      <w:r w:rsidRPr="009520BF">
        <w:rPr>
          <w:spacing w:val="-2"/>
        </w:rPr>
        <w:t>директором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образовательной организации.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Делопроизводитель вправе принять документы и информацию, которые содержат персональные данные обучающихся, родителей (законных представителей) обучающихся, только от этих лиц лично. Сбор персональных данных несовершеннолетних обучающихся возможен только по достижении последним 14 лет с согласия родителей (законных представителей) обучающихся.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Делопроизводитель вправе принять документы и информацию, которые содержат персональные данные третьих лиц, только у таких лиц либо от родителей (законных представителей) обучающихся.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3.5.Образовательная организация вправе делать запрос в медицинскую организацию и обрабатывать персональные данные обучающихся при расследовании несчастного случая для обеспечения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 члены комиссии.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3.6.Личные дела обучающихся хранятся в бумажном виде в папках, находятся в специальном шкафу, обеспечивающем защиту от несанкционированного доступа. В личных делах обучающихся хранятся персональные данные обучающихся, родителей (законных представителей) обучающихся.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3.7.Договоры, содержащие персональные данные третьих лиц, хранятся в бумажном виде в папках в специальном шкафу, обеспечивающем защиту от несанкционированного доступа.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 xml:space="preserve">Заявления (согласия, доверенности и т. п.) обучающихся и родителей (законных представителей) несовершеннолетних обучающихся, содержащие персональные данные третьих лиц, хранятся </w:t>
      </w:r>
      <w:r w:rsidRPr="009520BF">
        <w:rPr>
          <w:spacing w:val="-2"/>
        </w:rPr>
        <w:t>в кабинете заместителя директора по УВР</w:t>
      </w:r>
      <w:r w:rsidRPr="009520BF">
        <w:t xml:space="preserve"> образовательной организации в бумажном виде в папках в специальном шкафу, обеспечивающем защиту от несанкционированного доступа.</w:t>
      </w:r>
    </w:p>
    <w:p w:rsidR="009520BF" w:rsidRPr="009520BF" w:rsidRDefault="009520BF" w:rsidP="009520BF">
      <w:pPr>
        <w:spacing w:before="0"/>
        <w:ind w:firstLine="709"/>
        <w:jc w:val="both"/>
        <w:rPr>
          <w:spacing w:val="-2"/>
        </w:rPr>
      </w:pPr>
      <w:r>
        <w:t>3.8.</w:t>
      </w:r>
      <w:r w:rsidRPr="009520BF">
        <w:t xml:space="preserve">Образовательная организация ведет журнал учета посетителей, в котором ответственные лица фиксируют персональные данные: </w:t>
      </w:r>
    </w:p>
    <w:p w:rsidR="009520BF" w:rsidRPr="009520BF" w:rsidRDefault="009520BF" w:rsidP="009520BF">
      <w:pPr>
        <w:numPr>
          <w:ilvl w:val="0"/>
          <w:numId w:val="35"/>
        </w:numPr>
        <w:spacing w:before="0"/>
        <w:ind w:left="0" w:firstLine="709"/>
        <w:jc w:val="both"/>
      </w:pPr>
      <w:r w:rsidRPr="009520BF">
        <w:rPr>
          <w:spacing w:val="-2"/>
        </w:rPr>
        <w:t>ФИО посетителя</w:t>
      </w:r>
    </w:p>
    <w:p w:rsidR="009520BF" w:rsidRPr="009520BF" w:rsidRDefault="009520BF" w:rsidP="009520BF">
      <w:pPr>
        <w:numPr>
          <w:ilvl w:val="0"/>
          <w:numId w:val="35"/>
        </w:numPr>
        <w:spacing w:before="0"/>
        <w:ind w:left="0" w:firstLine="709"/>
        <w:jc w:val="both"/>
      </w:pPr>
      <w:r w:rsidRPr="009520BF">
        <w:t>Данные документов посетителей: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– паспорта или другого, удостоверяющего личность;</w:t>
      </w:r>
    </w:p>
    <w:p w:rsidR="009520BF" w:rsidRPr="009520BF" w:rsidRDefault="009520BF" w:rsidP="009520BF">
      <w:pPr>
        <w:numPr>
          <w:ilvl w:val="0"/>
          <w:numId w:val="35"/>
        </w:numPr>
        <w:spacing w:before="0"/>
        <w:ind w:left="0" w:firstLine="709"/>
        <w:jc w:val="both"/>
      </w:pPr>
      <w:r w:rsidRPr="009520BF">
        <w:t>Цель посещения.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 xml:space="preserve">Перечень лиц, ответственных за ведение журнала, определяется приказом руководителя образовательной организации. Копирование информации журнала и передача ее третьим лицам </w:t>
      </w:r>
      <w:r w:rsidRPr="009520BF">
        <w:lastRenderedPageBreak/>
        <w:t>не допускается, за исключением случаев, предусмотренных законодательством Российской Федерации.</w:t>
      </w:r>
    </w:p>
    <w:p w:rsidR="009520BF" w:rsidRPr="009520BF" w:rsidRDefault="009520BF" w:rsidP="009520BF">
      <w:pPr>
        <w:spacing w:before="0"/>
        <w:ind w:firstLine="709"/>
        <w:jc w:val="both"/>
      </w:pPr>
      <w:r>
        <w:t>3.9.</w:t>
      </w:r>
      <w:r w:rsidRPr="009520BF">
        <w:t xml:space="preserve">Личные дела, журналы и иные документы, содержащие персональные данные, подлежат хранению и уничтожению в сроки и в порядке, </w:t>
      </w:r>
      <w:r w:rsidRPr="009520BF">
        <w:rPr>
          <w:color w:val="000000"/>
        </w:rPr>
        <w:t>предусмотренные номенклатурой дел и</w:t>
      </w:r>
      <w:r w:rsidRPr="009520BF">
        <w:t xml:space="preserve"> архивным законодательством Российской Федерации.</w:t>
      </w:r>
    </w:p>
    <w:p w:rsidR="009520BF" w:rsidRPr="009520BF" w:rsidRDefault="009520BF" w:rsidP="009520BF">
      <w:pPr>
        <w:spacing w:before="0"/>
        <w:ind w:firstLine="709"/>
        <w:jc w:val="both"/>
      </w:pPr>
    </w:p>
    <w:p w:rsidR="009520BF" w:rsidRPr="009520BF" w:rsidRDefault="009520BF" w:rsidP="009520BF">
      <w:pPr>
        <w:spacing w:before="0"/>
        <w:jc w:val="both"/>
        <w:rPr>
          <w:b/>
        </w:rPr>
      </w:pPr>
      <w:r w:rsidRPr="009520BF">
        <w:rPr>
          <w:b/>
        </w:rPr>
        <w:t>4</w:t>
      </w:r>
      <w:r>
        <w:rPr>
          <w:b/>
        </w:rPr>
        <w:t xml:space="preserve"> </w:t>
      </w:r>
      <w:r w:rsidRPr="009520BF">
        <w:rPr>
          <w:b/>
        </w:rPr>
        <w:t>Доступ к персональным данным</w:t>
      </w:r>
    </w:p>
    <w:p w:rsidR="009520BF" w:rsidRDefault="009520BF" w:rsidP="009520BF">
      <w:pPr>
        <w:spacing w:before="0"/>
        <w:ind w:firstLine="709"/>
        <w:jc w:val="both"/>
      </w:pP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4.1.</w:t>
      </w:r>
      <w:r>
        <w:t>Д</w:t>
      </w:r>
      <w:r w:rsidRPr="009520BF">
        <w:t>оступ к персональным данным обучающегося, родителей (законного представителя) имеют:</w:t>
      </w:r>
    </w:p>
    <w:p w:rsidR="009520BF" w:rsidRPr="009520BF" w:rsidRDefault="009520BF" w:rsidP="009520BF">
      <w:pPr>
        <w:shd w:val="clear" w:color="auto" w:fill="FFFFFF"/>
        <w:spacing w:before="0"/>
        <w:ind w:firstLine="709"/>
        <w:jc w:val="both"/>
        <w:rPr>
          <w:color w:val="000000"/>
        </w:rPr>
      </w:pPr>
      <w:r w:rsidRPr="009520BF">
        <w:rPr>
          <w:color w:val="000000"/>
        </w:rPr>
        <w:t> </w:t>
      </w:r>
      <w:r>
        <w:rPr>
          <w:color w:val="000000"/>
        </w:rPr>
        <w:t>–</w:t>
      </w:r>
      <w:r w:rsidRPr="009520BF">
        <w:rPr>
          <w:i/>
          <w:iCs/>
          <w:color w:val="000000"/>
          <w:shd w:val="clear" w:color="auto" w:fill="FFFFFF"/>
        </w:rPr>
        <w:t>директор – в полном объеме</w:t>
      </w:r>
      <w:r w:rsidRPr="009520BF">
        <w:rPr>
          <w:i/>
          <w:iCs/>
          <w:color w:val="000000"/>
          <w:shd w:val="clear" w:color="auto" w:fill="FFFFCC"/>
        </w:rPr>
        <w:t>;</w:t>
      </w:r>
    </w:p>
    <w:p w:rsidR="009520BF" w:rsidRPr="009520BF" w:rsidRDefault="009520BF" w:rsidP="009520BF">
      <w:pPr>
        <w:pStyle w:val="afa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520BF">
        <w:rPr>
          <w:color w:val="000000"/>
          <w:sz w:val="24"/>
          <w:szCs w:val="24"/>
        </w:rPr>
        <w:t> </w:t>
      </w:r>
      <w:r w:rsidRPr="009520BF">
        <w:rPr>
          <w:i/>
          <w:iCs/>
          <w:color w:val="000000"/>
          <w:sz w:val="24"/>
          <w:szCs w:val="24"/>
          <w:shd w:val="clear" w:color="auto" w:fill="FFFFFF"/>
        </w:rPr>
        <w:t>–</w:t>
      </w:r>
      <w:r w:rsidRPr="009520BF">
        <w:rPr>
          <w:color w:val="000000"/>
          <w:sz w:val="24"/>
          <w:szCs w:val="24"/>
          <w:shd w:val="clear" w:color="auto" w:fill="FFFFFF"/>
        </w:rPr>
        <w:t> </w:t>
      </w:r>
      <w:r w:rsidRPr="009520BF">
        <w:rPr>
          <w:i/>
          <w:iCs/>
          <w:color w:val="000000"/>
          <w:sz w:val="24"/>
          <w:szCs w:val="24"/>
          <w:shd w:val="clear" w:color="auto" w:fill="FFFFFF"/>
        </w:rPr>
        <w:t>делопроизводитель – в полном объеме</w:t>
      </w:r>
      <w:r w:rsidRPr="009520BF">
        <w:rPr>
          <w:i/>
          <w:iCs/>
          <w:color w:val="000000"/>
          <w:sz w:val="24"/>
          <w:szCs w:val="24"/>
          <w:shd w:val="clear" w:color="auto" w:fill="FFFFCC"/>
        </w:rPr>
        <w:t>;</w:t>
      </w:r>
    </w:p>
    <w:p w:rsidR="009520BF" w:rsidRPr="009520BF" w:rsidRDefault="009520BF" w:rsidP="009520BF">
      <w:pPr>
        <w:pStyle w:val="afa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520BF">
        <w:rPr>
          <w:color w:val="000000"/>
          <w:sz w:val="24"/>
          <w:szCs w:val="24"/>
        </w:rPr>
        <w:t> </w:t>
      </w:r>
      <w:r w:rsidRPr="009520BF">
        <w:rPr>
          <w:i/>
          <w:iCs/>
          <w:color w:val="000000"/>
          <w:sz w:val="24"/>
          <w:szCs w:val="24"/>
          <w:shd w:val="clear" w:color="auto" w:fill="FFFFFF"/>
        </w:rPr>
        <w:t>–</w:t>
      </w:r>
      <w:r w:rsidRPr="009520BF">
        <w:rPr>
          <w:color w:val="000000"/>
          <w:sz w:val="24"/>
          <w:szCs w:val="24"/>
          <w:shd w:val="clear" w:color="auto" w:fill="FFFFFF"/>
        </w:rPr>
        <w:t> </w:t>
      </w:r>
      <w:r w:rsidRPr="009520BF">
        <w:rPr>
          <w:i/>
          <w:iCs/>
          <w:color w:val="000000"/>
          <w:sz w:val="24"/>
          <w:szCs w:val="24"/>
          <w:shd w:val="clear" w:color="auto" w:fill="FFFFFF"/>
        </w:rPr>
        <w:t>главный бухгалтер и бухгалтер – в полном объеме</w:t>
      </w:r>
      <w:r w:rsidRPr="009520BF">
        <w:rPr>
          <w:i/>
          <w:iCs/>
          <w:color w:val="000000"/>
          <w:sz w:val="24"/>
          <w:szCs w:val="24"/>
          <w:shd w:val="clear" w:color="auto" w:fill="FFFFCC"/>
        </w:rPr>
        <w:t>;</w:t>
      </w:r>
    </w:p>
    <w:p w:rsidR="009520BF" w:rsidRPr="009520BF" w:rsidRDefault="009520BF" w:rsidP="009520BF">
      <w:pPr>
        <w:pStyle w:val="afa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520BF">
        <w:rPr>
          <w:color w:val="000000"/>
          <w:sz w:val="24"/>
          <w:szCs w:val="24"/>
        </w:rPr>
        <w:t> </w:t>
      </w:r>
      <w:r w:rsidRPr="009520BF">
        <w:rPr>
          <w:i/>
          <w:iCs/>
          <w:color w:val="000000"/>
          <w:sz w:val="24"/>
          <w:szCs w:val="24"/>
          <w:shd w:val="clear" w:color="auto" w:fill="FFFFFF"/>
        </w:rPr>
        <w:t>– родители (законные представители) обучающегося – в полном объеме</w:t>
      </w:r>
      <w:r w:rsidRPr="009520BF">
        <w:rPr>
          <w:i/>
          <w:iCs/>
          <w:color w:val="000000"/>
          <w:sz w:val="24"/>
          <w:szCs w:val="24"/>
          <w:shd w:val="clear" w:color="auto" w:fill="FFFFCC"/>
        </w:rPr>
        <w:t>;</w:t>
      </w:r>
    </w:p>
    <w:p w:rsidR="009520BF" w:rsidRPr="009520BF" w:rsidRDefault="009520BF" w:rsidP="009520BF">
      <w:pPr>
        <w:spacing w:before="0"/>
        <w:ind w:firstLine="709"/>
        <w:jc w:val="both"/>
        <w:rPr>
          <w:i/>
          <w:iCs/>
          <w:shd w:val="clear" w:color="auto" w:fill="FFFFCC"/>
        </w:rPr>
      </w:pPr>
      <w:r w:rsidRPr="009520BF">
        <w:rPr>
          <w:color w:val="000000"/>
        </w:rPr>
        <w:t> </w:t>
      </w:r>
      <w:r w:rsidRPr="009520BF">
        <w:rPr>
          <w:i/>
          <w:iCs/>
          <w:color w:val="000000"/>
          <w:shd w:val="clear" w:color="auto" w:fill="FFFFFF"/>
        </w:rPr>
        <w:t>– классные руководители – в объеме данных, которые необходимы для выполнения</w:t>
      </w:r>
      <w:r>
        <w:rPr>
          <w:i/>
          <w:iCs/>
          <w:color w:val="000000"/>
          <w:shd w:val="clear" w:color="auto" w:fill="FFFFFF"/>
        </w:rPr>
        <w:t xml:space="preserve"> </w:t>
      </w:r>
      <w:r w:rsidRPr="009520BF">
        <w:rPr>
          <w:i/>
          <w:iCs/>
          <w:shd w:val="clear" w:color="auto" w:fill="FFFFFF"/>
        </w:rPr>
        <w:t>функций классного руководителя: фамилия, имя, отчество (при наличии) обучающегося;</w:t>
      </w:r>
      <w:r>
        <w:rPr>
          <w:i/>
          <w:iCs/>
          <w:shd w:val="clear" w:color="auto" w:fill="FFFFFF"/>
        </w:rPr>
        <w:t xml:space="preserve"> </w:t>
      </w:r>
      <w:r w:rsidRPr="009520BF">
        <w:rPr>
          <w:i/>
          <w:iCs/>
          <w:shd w:val="clear" w:color="auto" w:fill="FFFFFF"/>
        </w:rPr>
        <w:t>фамилия, имя, отчество (при наличии) родителей обучающегося, адрес местожительства, контактные телефоны, рекомендации ПМПК; фамилия, имя, отчество (при наличии) и контактные телефоны третьих лиц, которым родители (законные представители передали часть своих полномочий)</w:t>
      </w:r>
      <w:r w:rsidRPr="009520BF">
        <w:rPr>
          <w:i/>
          <w:iCs/>
          <w:shd w:val="clear" w:color="auto" w:fill="FFFFCC"/>
        </w:rPr>
        <w:t>;</w:t>
      </w:r>
    </w:p>
    <w:p w:rsidR="009520BF" w:rsidRPr="009520BF" w:rsidRDefault="009520BF" w:rsidP="009520BF">
      <w:pPr>
        <w:spacing w:before="0"/>
        <w:ind w:firstLine="709"/>
        <w:jc w:val="both"/>
        <w:rPr>
          <w:i/>
          <w:iCs/>
          <w:color w:val="000000"/>
          <w:shd w:val="clear" w:color="auto" w:fill="FFFFCC"/>
        </w:rPr>
      </w:pPr>
      <w:r w:rsidRPr="009520BF">
        <w:rPr>
          <w:color w:val="000000"/>
        </w:rPr>
        <w:t> </w:t>
      </w:r>
      <w:r w:rsidRPr="009520BF">
        <w:rPr>
          <w:i/>
          <w:iCs/>
          <w:color w:val="000000"/>
          <w:shd w:val="clear" w:color="auto" w:fill="FFFFFF"/>
        </w:rPr>
        <w:t>– педагог-психолог – в объеме данных, которые нужны для диагностической, </w:t>
      </w:r>
      <w:r w:rsidRPr="009520BF">
        <w:rPr>
          <w:i/>
          <w:iCs/>
          <w:shd w:val="clear" w:color="auto" w:fill="FFFFFF"/>
        </w:rPr>
        <w:t>психокоррекционной, реабилитационной работы с обучающимся, оказания консультативной помощи обучающемуся, родителям (законным представителям) </w:t>
      </w:r>
      <w:r>
        <w:rPr>
          <w:i/>
          <w:iCs/>
          <w:shd w:val="clear" w:color="auto" w:fill="FFFFFF"/>
        </w:rPr>
        <w:t>о</w:t>
      </w:r>
      <w:r w:rsidRPr="009520BF">
        <w:rPr>
          <w:i/>
          <w:iCs/>
          <w:shd w:val="clear" w:color="auto" w:fill="FFFFFF"/>
        </w:rPr>
        <w:t>бучающегося, педагогическим работникам образовательной организации, в том числе сведений и информации об особенностях психофизического развития и состояния здоровья обучающегося;</w:t>
      </w:r>
    </w:p>
    <w:p w:rsidR="009520BF" w:rsidRPr="009520BF" w:rsidRDefault="009520BF" w:rsidP="009520BF">
      <w:pPr>
        <w:spacing w:before="0"/>
        <w:ind w:firstLine="709"/>
        <w:jc w:val="both"/>
        <w:rPr>
          <w:i/>
          <w:iCs/>
          <w:color w:val="000000"/>
          <w:shd w:val="clear" w:color="auto" w:fill="FFFFCC"/>
        </w:rPr>
      </w:pPr>
      <w:r w:rsidRPr="009520BF">
        <w:rPr>
          <w:color w:val="000000"/>
        </w:rPr>
        <w:t> </w:t>
      </w:r>
      <w:r w:rsidRPr="009520BF">
        <w:rPr>
          <w:i/>
          <w:iCs/>
          <w:color w:val="000000"/>
          <w:shd w:val="clear" w:color="auto" w:fill="FFFFCC"/>
        </w:rPr>
        <w:t>– </w:t>
      </w:r>
      <w:r w:rsidRPr="009520BF">
        <w:rPr>
          <w:i/>
          <w:iCs/>
          <w:color w:val="000000"/>
          <w:shd w:val="clear" w:color="auto" w:fill="FFFFFF"/>
        </w:rPr>
        <w:t>педагог-организатор – в объеме данных, которые необходимы для развития </w:t>
      </w:r>
      <w:r w:rsidRPr="009520BF">
        <w:rPr>
          <w:i/>
          <w:iCs/>
          <w:shd w:val="clear" w:color="auto" w:fill="FFFFFF"/>
        </w:rPr>
        <w:t>личности обучающегося, его талантов и способностей, для формирования общей</w:t>
      </w:r>
      <w:r w:rsidRPr="009520BF">
        <w:rPr>
          <w:i/>
          <w:iCs/>
          <w:shd w:val="clear" w:color="auto" w:fill="FFFFCC"/>
        </w:rPr>
        <w:t> </w:t>
      </w:r>
      <w:r w:rsidRPr="009520BF">
        <w:rPr>
          <w:i/>
          <w:iCs/>
          <w:shd w:val="clear" w:color="auto" w:fill="FFFFFF"/>
        </w:rPr>
        <w:t>культуры обучающегося, расширения социальной сферы его воспитания</w:t>
      </w:r>
      <w:r w:rsidRPr="009520BF">
        <w:rPr>
          <w:i/>
          <w:iCs/>
          <w:shd w:val="clear" w:color="auto" w:fill="FFFFCC"/>
        </w:rPr>
        <w:t>.</w:t>
      </w:r>
    </w:p>
    <w:p w:rsidR="009520BF" w:rsidRPr="009520BF" w:rsidRDefault="009520BF" w:rsidP="009520BF">
      <w:pPr>
        <w:shd w:val="clear" w:color="auto" w:fill="FFFFFF"/>
        <w:spacing w:before="0"/>
        <w:ind w:firstLine="709"/>
        <w:jc w:val="both"/>
        <w:rPr>
          <w:color w:val="000000"/>
        </w:rPr>
      </w:pPr>
      <w:r w:rsidRPr="009520BF">
        <w:rPr>
          <w:color w:val="000000"/>
        </w:rPr>
        <w:t> 4.2. Доступ к персональным данным третьих лиц по договорам имеют:</w:t>
      </w:r>
    </w:p>
    <w:p w:rsidR="009520BF" w:rsidRPr="009520BF" w:rsidRDefault="009520BF" w:rsidP="009520BF">
      <w:pPr>
        <w:pStyle w:val="afa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520BF">
        <w:rPr>
          <w:color w:val="000000"/>
          <w:sz w:val="24"/>
          <w:szCs w:val="24"/>
        </w:rPr>
        <w:t> – </w:t>
      </w:r>
      <w:r w:rsidRPr="009520BF">
        <w:rPr>
          <w:i/>
          <w:iCs/>
          <w:color w:val="000000"/>
          <w:sz w:val="24"/>
          <w:szCs w:val="24"/>
          <w:shd w:val="clear" w:color="auto" w:fill="FFFFFF"/>
        </w:rPr>
        <w:t>директор – в полном объеме</w:t>
      </w:r>
      <w:r w:rsidRPr="009520BF">
        <w:rPr>
          <w:i/>
          <w:iCs/>
          <w:color w:val="000000"/>
          <w:sz w:val="24"/>
          <w:szCs w:val="24"/>
          <w:shd w:val="clear" w:color="auto" w:fill="FFFFCC"/>
        </w:rPr>
        <w:t>;</w:t>
      </w:r>
    </w:p>
    <w:p w:rsidR="009520BF" w:rsidRPr="009520BF" w:rsidRDefault="009520BF" w:rsidP="009520BF">
      <w:pPr>
        <w:pStyle w:val="afa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520BF">
        <w:rPr>
          <w:color w:val="000000"/>
          <w:sz w:val="24"/>
          <w:szCs w:val="24"/>
        </w:rPr>
        <w:t> – </w:t>
      </w:r>
      <w:r w:rsidRPr="009520BF">
        <w:rPr>
          <w:i/>
          <w:iCs/>
          <w:color w:val="000000"/>
          <w:sz w:val="24"/>
          <w:szCs w:val="24"/>
          <w:shd w:val="clear" w:color="auto" w:fill="FFFFFF"/>
        </w:rPr>
        <w:t>делопроизводитель – в полном объеме</w:t>
      </w:r>
      <w:r w:rsidRPr="009520BF">
        <w:rPr>
          <w:i/>
          <w:iCs/>
          <w:color w:val="000000"/>
          <w:sz w:val="24"/>
          <w:szCs w:val="24"/>
          <w:shd w:val="clear" w:color="auto" w:fill="FFFFCC"/>
        </w:rPr>
        <w:t>;</w:t>
      </w:r>
    </w:p>
    <w:p w:rsidR="009520BF" w:rsidRPr="009520BF" w:rsidRDefault="009520BF" w:rsidP="009520BF">
      <w:pPr>
        <w:pStyle w:val="afa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520BF">
        <w:rPr>
          <w:color w:val="000000"/>
          <w:sz w:val="24"/>
          <w:szCs w:val="24"/>
        </w:rPr>
        <w:t> – </w:t>
      </w:r>
      <w:r w:rsidRPr="009520BF">
        <w:rPr>
          <w:i/>
          <w:iCs/>
          <w:color w:val="000000"/>
          <w:sz w:val="24"/>
          <w:szCs w:val="24"/>
          <w:shd w:val="clear" w:color="auto" w:fill="FFFFFF"/>
        </w:rPr>
        <w:t>главный бухгалтер и бухгалтер – в полном объеме</w:t>
      </w:r>
      <w:r w:rsidRPr="009520BF">
        <w:rPr>
          <w:i/>
          <w:iCs/>
          <w:color w:val="000000"/>
          <w:sz w:val="24"/>
          <w:szCs w:val="24"/>
          <w:shd w:val="clear" w:color="auto" w:fill="FFFFCC"/>
        </w:rPr>
        <w:t>.</w:t>
      </w:r>
    </w:p>
    <w:p w:rsidR="009520BF" w:rsidRPr="009520BF" w:rsidRDefault="009520BF" w:rsidP="009520BF">
      <w:pPr>
        <w:shd w:val="clear" w:color="auto" w:fill="FFFFFF"/>
        <w:spacing w:before="0"/>
        <w:ind w:firstLine="709"/>
        <w:jc w:val="both"/>
        <w:rPr>
          <w:color w:val="000000"/>
        </w:rPr>
      </w:pPr>
      <w:r w:rsidRPr="009520BF">
        <w:rPr>
          <w:color w:val="000000"/>
        </w:rPr>
        <w:t> 4.3. Доступ к персональным данным третьих лиц, на которых оформлены заявления</w:t>
      </w:r>
      <w:r>
        <w:rPr>
          <w:color w:val="000000"/>
        </w:rPr>
        <w:t xml:space="preserve"> </w:t>
      </w:r>
      <w:r w:rsidRPr="009520BF">
        <w:t>(согласия, доверенности и т. п.) и которые зафиксированы в </w:t>
      </w:r>
      <w:r w:rsidRPr="009520BF">
        <w:rPr>
          <w:i/>
          <w:iCs/>
          <w:shd w:val="clear" w:color="auto" w:fill="FFFFFF"/>
        </w:rPr>
        <w:t>журнале учета посетителей</w:t>
      </w:r>
      <w:r w:rsidRPr="009520BF">
        <w:t>, имеют:</w:t>
      </w:r>
    </w:p>
    <w:p w:rsidR="009520BF" w:rsidRPr="009520BF" w:rsidRDefault="009520BF" w:rsidP="009520BF">
      <w:pPr>
        <w:shd w:val="clear" w:color="auto" w:fill="FFFFFF"/>
        <w:spacing w:before="0"/>
        <w:ind w:firstLine="709"/>
        <w:jc w:val="both"/>
        <w:rPr>
          <w:color w:val="000000"/>
        </w:rPr>
      </w:pPr>
      <w:r w:rsidRPr="009520BF">
        <w:rPr>
          <w:color w:val="000000"/>
        </w:rPr>
        <w:t> – </w:t>
      </w:r>
      <w:r w:rsidRPr="009520BF">
        <w:rPr>
          <w:i/>
          <w:iCs/>
          <w:color w:val="000000"/>
          <w:shd w:val="clear" w:color="auto" w:fill="FFFFFF"/>
        </w:rPr>
        <w:t>директор – в полном объеме</w:t>
      </w:r>
      <w:r w:rsidRPr="009520BF">
        <w:rPr>
          <w:i/>
          <w:iCs/>
          <w:color w:val="000000"/>
          <w:shd w:val="clear" w:color="auto" w:fill="FFFFCC"/>
        </w:rPr>
        <w:t>;</w:t>
      </w:r>
    </w:p>
    <w:p w:rsidR="009520BF" w:rsidRPr="009520BF" w:rsidRDefault="009520BF" w:rsidP="009520BF">
      <w:pPr>
        <w:pStyle w:val="afa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520BF">
        <w:rPr>
          <w:color w:val="000000"/>
          <w:sz w:val="24"/>
          <w:szCs w:val="24"/>
        </w:rPr>
        <w:t> – </w:t>
      </w:r>
      <w:r w:rsidRPr="009520BF">
        <w:rPr>
          <w:i/>
          <w:iCs/>
          <w:color w:val="000000"/>
          <w:sz w:val="24"/>
          <w:szCs w:val="24"/>
          <w:shd w:val="clear" w:color="auto" w:fill="FFFFFF"/>
        </w:rPr>
        <w:t>делопроизводитель – в полном объеме</w:t>
      </w:r>
      <w:r w:rsidRPr="009520BF">
        <w:rPr>
          <w:i/>
          <w:iCs/>
          <w:color w:val="000000"/>
          <w:sz w:val="24"/>
          <w:szCs w:val="24"/>
          <w:shd w:val="clear" w:color="auto" w:fill="FFFFCC"/>
        </w:rPr>
        <w:t>;</w:t>
      </w:r>
    </w:p>
    <w:p w:rsidR="009520BF" w:rsidRPr="009520BF" w:rsidRDefault="009520BF" w:rsidP="009520BF">
      <w:pPr>
        <w:spacing w:before="0"/>
        <w:ind w:firstLine="709"/>
        <w:jc w:val="both"/>
        <w:rPr>
          <w:i/>
          <w:iCs/>
          <w:shd w:val="clear" w:color="auto" w:fill="FFFFCC"/>
        </w:rPr>
      </w:pPr>
      <w:r w:rsidRPr="009520BF">
        <w:rPr>
          <w:color w:val="000000"/>
        </w:rPr>
        <w:t> – </w:t>
      </w:r>
      <w:r w:rsidRPr="009520BF">
        <w:rPr>
          <w:i/>
          <w:iCs/>
          <w:color w:val="000000"/>
        </w:rPr>
        <w:t>лица, ответственные за ведение журнала, – в объеме данных, которые </w:t>
      </w:r>
      <w:r w:rsidRPr="009520BF">
        <w:rPr>
          <w:i/>
          <w:iCs/>
        </w:rPr>
        <w:t>необходимы для обеспечения безопасности</w:t>
      </w:r>
      <w:r w:rsidRPr="009520BF">
        <w:rPr>
          <w:i/>
          <w:iCs/>
          <w:shd w:val="clear" w:color="auto" w:fill="FFFFCC"/>
        </w:rPr>
        <w:t xml:space="preserve"> </w:t>
      </w:r>
      <w:r w:rsidRPr="009520BF">
        <w:rPr>
          <w:i/>
          <w:iCs/>
        </w:rPr>
        <w:t>образовательной организации: фамилия, имя, отчество (при наличии) посетителя, данные документа, удостоверяющего личность.</w:t>
      </w:r>
    </w:p>
    <w:p w:rsidR="009520BF" w:rsidRPr="009520BF" w:rsidRDefault="009520BF" w:rsidP="009520BF">
      <w:pPr>
        <w:spacing w:before="0"/>
        <w:ind w:firstLine="709"/>
        <w:jc w:val="both"/>
        <w:rPr>
          <w:color w:val="000000"/>
        </w:rPr>
      </w:pPr>
      <w:r w:rsidRPr="009520BF">
        <w:rPr>
          <w:color w:val="000000"/>
        </w:rPr>
        <w:t> 4.4. Перечень лиц, допущенных к обработке персональных данных, определяется приказом </w:t>
      </w:r>
      <w:r w:rsidRPr="009520BF">
        <w:t>руководителя образовательной организации.</w:t>
      </w:r>
    </w:p>
    <w:p w:rsidR="009520BF" w:rsidRPr="009520BF" w:rsidRDefault="009520BF" w:rsidP="009520BF">
      <w:pPr>
        <w:spacing w:before="0"/>
        <w:jc w:val="both"/>
        <w:rPr>
          <w:b/>
        </w:rPr>
      </w:pPr>
      <w:r w:rsidRPr="009520BF">
        <w:rPr>
          <w:b/>
        </w:rPr>
        <w:lastRenderedPageBreak/>
        <w:t>5</w:t>
      </w:r>
      <w:r>
        <w:rPr>
          <w:b/>
        </w:rPr>
        <w:t xml:space="preserve"> </w:t>
      </w:r>
      <w:r w:rsidRPr="009520BF">
        <w:rPr>
          <w:b/>
        </w:rPr>
        <w:t>Передача персональных данных</w:t>
      </w:r>
    </w:p>
    <w:p w:rsidR="009520BF" w:rsidRDefault="009520BF" w:rsidP="009520BF">
      <w:pPr>
        <w:spacing w:before="0"/>
        <w:ind w:firstLine="709"/>
        <w:jc w:val="both"/>
      </w:pP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5.1.Работники образовательной организации, имеющие доступ к персональным данным обучающихся, родителей (законных представителей) обучающихся и третьих лиц, при передаче этих данных должны соблюдать следующие требования: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5.1.1.Не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обучающихся, если получить такое согласие невозможно, для статистических или исследовательских целей (при обезличивании), а также в других случаях, напрямую предусмотренных федеральными законами.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5.1.2.Предупредить лиц, которым переданы персональные данные обучающихся, родителей (законных представителей) обучающихся, третьих лиц, о том, что эти данные могут быть использованы лишь в целях, для которых они сообщены субъектами персональных данных.</w:t>
      </w:r>
    </w:p>
    <w:p w:rsidR="009520BF" w:rsidRPr="009520BF" w:rsidRDefault="009520BF" w:rsidP="009520BF">
      <w:pPr>
        <w:spacing w:before="0"/>
        <w:ind w:firstLine="709"/>
        <w:jc w:val="both"/>
      </w:pPr>
    </w:p>
    <w:p w:rsidR="009520BF" w:rsidRPr="009520BF" w:rsidRDefault="009520BF" w:rsidP="009520BF">
      <w:pPr>
        <w:spacing w:before="0"/>
        <w:jc w:val="both"/>
        <w:rPr>
          <w:b/>
        </w:rPr>
      </w:pPr>
      <w:r>
        <w:rPr>
          <w:b/>
        </w:rPr>
        <w:t xml:space="preserve">6 </w:t>
      </w:r>
      <w:r w:rsidRPr="009520BF">
        <w:rPr>
          <w:b/>
        </w:rPr>
        <w:t>Ответственность</w:t>
      </w:r>
    </w:p>
    <w:p w:rsidR="009520BF" w:rsidRDefault="009520BF" w:rsidP="009520BF">
      <w:pPr>
        <w:spacing w:before="0"/>
        <w:ind w:firstLine="709"/>
        <w:jc w:val="both"/>
      </w:pP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6.1.Лица, виновные в нарушении норм, регулирующих обработку и защиту персональных данных обучающихся, родителей (законных представителей) обучающихся и третьих лиц,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9520BF" w:rsidRPr="009520BF" w:rsidRDefault="009520BF" w:rsidP="009520BF">
      <w:pPr>
        <w:spacing w:before="0"/>
        <w:ind w:firstLine="709"/>
        <w:jc w:val="both"/>
      </w:pPr>
      <w:r w:rsidRPr="009520BF">
        <w:t>6.2.Моральный вред, причиненный обучающемуся, родителю (законному представителю) обучающегося, третьим лицам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452801" w:rsidRPr="009520BF" w:rsidRDefault="00452801" w:rsidP="009520BF">
      <w:pPr>
        <w:spacing w:before="0"/>
        <w:ind w:firstLine="709"/>
        <w:jc w:val="both"/>
        <w:rPr>
          <w:b/>
          <w:bCs/>
          <w:color w:val="000000"/>
        </w:rPr>
      </w:pPr>
      <w:r w:rsidRPr="009520BF">
        <w:rPr>
          <w:b/>
          <w:bCs/>
        </w:rPr>
        <w:br w:type="page"/>
      </w:r>
    </w:p>
    <w:p w:rsidR="002275E1" w:rsidRPr="00963799" w:rsidRDefault="00F31485" w:rsidP="002275E1">
      <w:pPr>
        <w:spacing w:before="0"/>
        <w:jc w:val="both"/>
        <w:rPr>
          <w:b/>
        </w:rPr>
      </w:pPr>
      <w:r>
        <w:rPr>
          <w:b/>
        </w:rPr>
        <w:lastRenderedPageBreak/>
        <w:t>7</w:t>
      </w:r>
      <w:r w:rsidR="0068045F">
        <w:rPr>
          <w:b/>
        </w:rPr>
        <w:t xml:space="preserve"> </w:t>
      </w:r>
      <w:r w:rsidR="002275E1" w:rsidRPr="00963799">
        <w:rPr>
          <w:b/>
        </w:rPr>
        <w:t>Лист регистрации изменений</w:t>
      </w:r>
    </w:p>
    <w:p w:rsidR="002275E1" w:rsidRPr="00DD4ABD" w:rsidRDefault="002275E1" w:rsidP="002275E1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990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2275E1" w:rsidRPr="00EF038D" w:rsidTr="00C75F7B">
        <w:trPr>
          <w:cantSplit/>
          <w:trHeight w:val="420"/>
        </w:trPr>
        <w:tc>
          <w:tcPr>
            <w:tcW w:w="104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</w:t>
            </w:r>
          </w:p>
          <w:p w:rsidR="002275E1" w:rsidRPr="00EF038D" w:rsidRDefault="002275E1" w:rsidP="00C75F7B">
            <w:pPr>
              <w:jc w:val="center"/>
            </w:pPr>
            <w:r w:rsidRPr="00EF038D">
              <w:t>измене</w:t>
            </w:r>
            <w:r w:rsidRPr="00EF038D">
              <w:softHyphen/>
              <w:t>ния</w:t>
            </w:r>
          </w:p>
        </w:tc>
        <w:tc>
          <w:tcPr>
            <w:tcW w:w="2835" w:type="dxa"/>
            <w:gridSpan w:val="3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Номера листов</w:t>
            </w:r>
          </w:p>
        </w:tc>
        <w:tc>
          <w:tcPr>
            <w:tcW w:w="1275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Основание для внесения изменений</w:t>
            </w:r>
          </w:p>
        </w:tc>
        <w:tc>
          <w:tcPr>
            <w:tcW w:w="113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Подпись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pStyle w:val="a7"/>
              <w:jc w:val="center"/>
            </w:pPr>
            <w:r w:rsidRPr="00EF038D">
              <w:t>Расшифровка подписи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Дата</w:t>
            </w:r>
          </w:p>
        </w:tc>
        <w:tc>
          <w:tcPr>
            <w:tcW w:w="1060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Дата введения изменения</w:t>
            </w:r>
          </w:p>
        </w:tc>
      </w:tr>
      <w:tr w:rsidR="002275E1" w:rsidRPr="00EF038D" w:rsidTr="00C75F7B">
        <w:trPr>
          <w:cantSplit/>
          <w:trHeight w:val="420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>
              <w:t>заменен</w:t>
            </w:r>
            <w:r w:rsidRPr="00EF038D">
              <w:t>ных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новых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аннулированных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</w:tbl>
    <w:p w:rsidR="00E6298F" w:rsidRDefault="00E6298F" w:rsidP="002275E1"/>
    <w:p w:rsidR="00E6298F" w:rsidRDefault="00E6298F">
      <w:pPr>
        <w:spacing w:before="0"/>
      </w:pPr>
    </w:p>
    <w:p w:rsidR="002275E1" w:rsidRDefault="002275E1" w:rsidP="002275E1"/>
    <w:sectPr w:rsidR="002275E1" w:rsidSect="006D2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74" w:rsidRDefault="00017474" w:rsidP="006D29EF">
      <w:pPr>
        <w:spacing w:before="0"/>
      </w:pPr>
      <w:r>
        <w:separator/>
      </w:r>
    </w:p>
  </w:endnote>
  <w:endnote w:type="continuationSeparator" w:id="0">
    <w:p w:rsidR="00017474" w:rsidRDefault="00017474" w:rsidP="006D29E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6D" w:rsidRDefault="00F454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3"/>
      <w:gridCol w:w="7037"/>
      <w:gridCol w:w="1443"/>
    </w:tblGrid>
    <w:tr w:rsidR="006D29EF" w:rsidRPr="00347736" w:rsidTr="00B15C04">
      <w:trPr>
        <w:trHeight w:val="313"/>
      </w:trPr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rPr>
              <w:b/>
              <w:bCs/>
              <w:i/>
            </w:rPr>
          </w:pPr>
        </w:p>
      </w:tc>
      <w:tc>
        <w:tcPr>
          <w:tcW w:w="7037" w:type="dxa"/>
          <w:shd w:val="clear" w:color="auto" w:fill="D9D9D9"/>
        </w:tcPr>
        <w:p w:rsidR="006D29EF" w:rsidRPr="002F15CC" w:rsidRDefault="006D29EF" w:rsidP="0000347A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 w:rsidR="0000347A">
            <w:rPr>
              <w:b/>
              <w:i/>
              <w:sz w:val="28"/>
              <w:szCs w:val="28"/>
            </w:rPr>
            <w:t>8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3B35C9" w:rsidRPr="003B35C9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3B35C9" w:rsidRPr="003B35C9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F4546D">
            <w:rPr>
              <w:rStyle w:val="ab"/>
              <w:bCs/>
              <w:i/>
              <w:noProof/>
              <w:sz w:val="20"/>
              <w:szCs w:val="20"/>
            </w:rPr>
            <w:t>8</w:t>
          </w:r>
          <w:r w:rsidR="003B35C9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3B35C9" w:rsidRPr="003B35C9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3B35C9" w:rsidRPr="003B35C9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F4546D">
            <w:rPr>
              <w:rStyle w:val="ab"/>
              <w:bCs/>
              <w:i/>
              <w:noProof/>
              <w:sz w:val="20"/>
              <w:szCs w:val="20"/>
            </w:rPr>
            <w:t>8</w:t>
          </w:r>
          <w:r w:rsidR="003B35C9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3"/>
      <w:gridCol w:w="7037"/>
      <w:gridCol w:w="1443"/>
    </w:tblGrid>
    <w:tr w:rsidR="006D29EF" w:rsidRPr="00347736" w:rsidTr="00B15C04">
      <w:trPr>
        <w:trHeight w:val="313"/>
      </w:trPr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rPr>
              <w:b/>
              <w:bCs/>
              <w:i/>
            </w:rPr>
          </w:pPr>
          <w:r w:rsidRPr="002F15CC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1</w:t>
          </w:r>
        </w:p>
      </w:tc>
      <w:tc>
        <w:tcPr>
          <w:tcW w:w="7037" w:type="dxa"/>
          <w:shd w:val="clear" w:color="auto" w:fill="D9D9D9"/>
        </w:tcPr>
        <w:p w:rsidR="006D29EF" w:rsidRPr="002F15CC" w:rsidRDefault="006D29EF" w:rsidP="0000347A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 w:rsidR="0000347A">
            <w:rPr>
              <w:b/>
              <w:i/>
              <w:sz w:val="28"/>
              <w:szCs w:val="28"/>
            </w:rPr>
            <w:t>8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3B35C9" w:rsidRPr="003B35C9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3B35C9" w:rsidRPr="003B35C9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F4546D">
            <w:rPr>
              <w:rStyle w:val="ab"/>
              <w:bCs/>
              <w:i/>
              <w:noProof/>
              <w:sz w:val="20"/>
              <w:szCs w:val="20"/>
            </w:rPr>
            <w:t>1</w:t>
          </w:r>
          <w:r w:rsidR="003B35C9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3B35C9" w:rsidRPr="003B35C9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3B35C9" w:rsidRPr="003B35C9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F4546D">
            <w:rPr>
              <w:rStyle w:val="ab"/>
              <w:bCs/>
              <w:i/>
              <w:noProof/>
              <w:sz w:val="20"/>
              <w:szCs w:val="20"/>
            </w:rPr>
            <w:t>8</w:t>
          </w:r>
          <w:r w:rsidR="003B35C9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74" w:rsidRDefault="00017474" w:rsidP="006D29EF">
      <w:pPr>
        <w:spacing w:before="0"/>
      </w:pPr>
      <w:r>
        <w:separator/>
      </w:r>
    </w:p>
  </w:footnote>
  <w:footnote w:type="continuationSeparator" w:id="0">
    <w:p w:rsidR="00017474" w:rsidRDefault="00017474" w:rsidP="006D29E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6D" w:rsidRDefault="00F454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843"/>
      <w:gridCol w:w="6662"/>
      <w:gridCol w:w="1418"/>
    </w:tblGrid>
    <w:tr w:rsidR="006D29EF" w:rsidRPr="00F477D3" w:rsidTr="00B15C04">
      <w:trPr>
        <w:trHeight w:val="268"/>
      </w:trPr>
      <w:tc>
        <w:tcPr>
          <w:tcW w:w="1843" w:type="dxa"/>
          <w:vMerge w:val="restart"/>
        </w:tcPr>
        <w:p w:rsidR="006D29EF" w:rsidRPr="00F477D3" w:rsidRDefault="003410F0" w:rsidP="00B15C04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133350</wp:posOffset>
                </wp:positionV>
                <wp:extent cx="1104900" cy="847725"/>
                <wp:effectExtent l="0" t="0" r="0" b="9525"/>
                <wp:wrapThrough wrapText="bothSides">
                  <wp:wrapPolygon edited="0">
                    <wp:start x="0" y="0"/>
                    <wp:lineTo x="0" y="19901"/>
                    <wp:lineTo x="9683" y="21357"/>
                    <wp:lineTo x="11545" y="21357"/>
                    <wp:lineTo x="17131" y="21357"/>
                    <wp:lineTo x="21228" y="18930"/>
                    <wp:lineTo x="21228" y="485"/>
                    <wp:lineTo x="19738" y="0"/>
                    <wp:lineTo x="745" y="0"/>
                    <wp:lineTo x="0" y="0"/>
                  </wp:wrapPolygon>
                </wp:wrapThrough>
                <wp:docPr id="3" name="Рисунок 3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00347A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МАОУ «Средняя общеобразовательная школа № 57 г.Улан-Удэ</w:t>
          </w:r>
          <w:r w:rsidR="0000347A">
            <w:rPr>
              <w:b/>
            </w:rPr>
            <w:t xml:space="preserve"> </w:t>
          </w:r>
        </w:p>
        <w:p w:rsidR="006D29EF" w:rsidRPr="00B34D17" w:rsidRDefault="0000347A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имени А. Цыденжапова</w:t>
          </w:r>
          <w:r w:rsidR="006D29EF" w:rsidRPr="00B34D17">
            <w:rPr>
              <w:b/>
            </w:rPr>
            <w:t>»</w:t>
          </w:r>
        </w:p>
      </w:tc>
    </w:tr>
    <w:tr w:rsidR="006D29EF" w:rsidRPr="00F477D3" w:rsidTr="00755192">
      <w:trPr>
        <w:trHeight w:val="30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662" w:type="dxa"/>
        </w:tcPr>
        <w:p w:rsidR="003410F0" w:rsidRPr="002E2426" w:rsidRDefault="009520BF" w:rsidP="009520BF">
          <w:pPr>
            <w:jc w:val="center"/>
            <w:rPr>
              <w:b/>
            </w:rPr>
          </w:pPr>
          <w:r w:rsidRPr="009520BF">
            <w:rPr>
              <w:b/>
            </w:rPr>
            <w:t>Положение</w:t>
          </w:r>
          <w:r>
            <w:rPr>
              <w:b/>
            </w:rPr>
            <w:t xml:space="preserve"> </w:t>
          </w:r>
          <w:r w:rsidRPr="009520BF">
            <w:rPr>
              <w:b/>
            </w:rPr>
            <w:t>об обработке персональных данных обучающихся и третьих лиц</w:t>
          </w:r>
        </w:p>
      </w:tc>
      <w:tc>
        <w:tcPr>
          <w:tcW w:w="1418" w:type="dxa"/>
          <w:vMerge w:val="restart"/>
        </w:tcPr>
        <w:p w:rsidR="006D29EF" w:rsidRPr="00B34D17" w:rsidRDefault="006D29EF" w:rsidP="002B379A">
          <w:pPr>
            <w:rPr>
              <w:b/>
            </w:rPr>
          </w:pPr>
        </w:p>
      </w:tc>
    </w:tr>
    <w:tr w:rsidR="006D29EF" w:rsidRPr="00F477D3" w:rsidTr="00755192">
      <w:trPr>
        <w:trHeight w:val="915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662" w:type="dxa"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vMerge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</w:tr>
  </w:tbl>
  <w:p w:rsidR="006D29EF" w:rsidRDefault="006D29E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EF" w:rsidRDefault="006D29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4126D4DA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A5182F"/>
    <w:multiLevelType w:val="hybridMultilevel"/>
    <w:tmpl w:val="F326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19FF"/>
    <w:multiLevelType w:val="hybridMultilevel"/>
    <w:tmpl w:val="EB1E6658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C3ABE"/>
    <w:multiLevelType w:val="hybridMultilevel"/>
    <w:tmpl w:val="B1D2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72E8D"/>
    <w:multiLevelType w:val="hybridMultilevel"/>
    <w:tmpl w:val="2368A4B4"/>
    <w:lvl w:ilvl="0" w:tplc="576C4406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AA2352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65573CD"/>
    <w:multiLevelType w:val="hybridMultilevel"/>
    <w:tmpl w:val="AA145AA2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24BE5"/>
    <w:multiLevelType w:val="hybridMultilevel"/>
    <w:tmpl w:val="A20AD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47796"/>
    <w:multiLevelType w:val="hybridMultilevel"/>
    <w:tmpl w:val="0896B23C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63EE9"/>
    <w:multiLevelType w:val="hybridMultilevel"/>
    <w:tmpl w:val="5008CD08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C0D8D"/>
    <w:multiLevelType w:val="multilevel"/>
    <w:tmpl w:val="086A46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>
    <w:nsid w:val="1C1B635A"/>
    <w:multiLevelType w:val="multilevel"/>
    <w:tmpl w:val="734E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77BBD"/>
    <w:multiLevelType w:val="multilevel"/>
    <w:tmpl w:val="B3F43D18"/>
    <w:lvl w:ilvl="0">
      <w:start w:val="7"/>
      <w:numFmt w:val="decimal"/>
      <w:lvlText w:val="2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B27A0B"/>
    <w:multiLevelType w:val="hybridMultilevel"/>
    <w:tmpl w:val="8BA8220C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F910D9"/>
    <w:multiLevelType w:val="hybridMultilevel"/>
    <w:tmpl w:val="15E2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33F00"/>
    <w:multiLevelType w:val="hybridMultilevel"/>
    <w:tmpl w:val="29A03F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311ACF"/>
    <w:multiLevelType w:val="multilevel"/>
    <w:tmpl w:val="47087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1D7E0C"/>
    <w:multiLevelType w:val="hybridMultilevel"/>
    <w:tmpl w:val="E2B28348"/>
    <w:lvl w:ilvl="0" w:tplc="A3488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EA718D"/>
    <w:multiLevelType w:val="multilevel"/>
    <w:tmpl w:val="8722B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01D78DA"/>
    <w:multiLevelType w:val="multilevel"/>
    <w:tmpl w:val="734E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315C39"/>
    <w:multiLevelType w:val="hybridMultilevel"/>
    <w:tmpl w:val="A64C24AC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9778B"/>
    <w:multiLevelType w:val="hybridMultilevel"/>
    <w:tmpl w:val="E600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B339E"/>
    <w:multiLevelType w:val="hybridMultilevel"/>
    <w:tmpl w:val="D176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FC2785"/>
    <w:multiLevelType w:val="multilevel"/>
    <w:tmpl w:val="1076E8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DDE7279"/>
    <w:multiLevelType w:val="multilevel"/>
    <w:tmpl w:val="5EBA74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8FA47C0"/>
    <w:multiLevelType w:val="hybridMultilevel"/>
    <w:tmpl w:val="9C48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A3645"/>
    <w:multiLevelType w:val="multilevel"/>
    <w:tmpl w:val="8B42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73255B"/>
    <w:multiLevelType w:val="hybridMultilevel"/>
    <w:tmpl w:val="3B6AC030"/>
    <w:lvl w:ilvl="0" w:tplc="576C4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D7F69"/>
    <w:multiLevelType w:val="hybridMultilevel"/>
    <w:tmpl w:val="46E8B188"/>
    <w:lvl w:ilvl="0" w:tplc="576C440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6E5913FF"/>
    <w:multiLevelType w:val="hybridMultilevel"/>
    <w:tmpl w:val="86E4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445D7"/>
    <w:multiLevelType w:val="hybridMultilevel"/>
    <w:tmpl w:val="94CE4EF6"/>
    <w:lvl w:ilvl="0" w:tplc="BCE66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5040F"/>
    <w:multiLevelType w:val="multilevel"/>
    <w:tmpl w:val="CD500B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5CC75ED"/>
    <w:multiLevelType w:val="hybridMultilevel"/>
    <w:tmpl w:val="B23C4C46"/>
    <w:lvl w:ilvl="0" w:tplc="A3488D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8F7BFF"/>
    <w:multiLevelType w:val="hybridMultilevel"/>
    <w:tmpl w:val="57F4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81BB1"/>
    <w:multiLevelType w:val="multilevel"/>
    <w:tmpl w:val="1BE6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04A6B"/>
    <w:multiLevelType w:val="multilevel"/>
    <w:tmpl w:val="9BE2C1E2"/>
    <w:lvl w:ilvl="0">
      <w:start w:val="1"/>
      <w:numFmt w:val="decimal"/>
      <w:lvlText w:val="3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2E32E3"/>
    <w:multiLevelType w:val="multilevel"/>
    <w:tmpl w:val="9C3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8"/>
  </w:num>
  <w:num w:numId="3">
    <w:abstractNumId w:val="5"/>
  </w:num>
  <w:num w:numId="4">
    <w:abstractNumId w:val="31"/>
  </w:num>
  <w:num w:numId="5">
    <w:abstractNumId w:val="7"/>
  </w:num>
  <w:num w:numId="6">
    <w:abstractNumId w:val="15"/>
  </w:num>
  <w:num w:numId="7">
    <w:abstractNumId w:val="10"/>
  </w:num>
  <w:num w:numId="8">
    <w:abstractNumId w:val="18"/>
  </w:num>
  <w:num w:numId="9">
    <w:abstractNumId w:val="23"/>
  </w:num>
  <w:num w:numId="10">
    <w:abstractNumId w:val="24"/>
  </w:num>
  <w:num w:numId="11">
    <w:abstractNumId w:val="27"/>
  </w:num>
  <w:num w:numId="12">
    <w:abstractNumId w:val="3"/>
  </w:num>
  <w:num w:numId="13">
    <w:abstractNumId w:val="13"/>
  </w:num>
  <w:num w:numId="14">
    <w:abstractNumId w:val="32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6"/>
  </w:num>
  <w:num w:numId="18">
    <w:abstractNumId w:val="4"/>
  </w:num>
  <w:num w:numId="19">
    <w:abstractNumId w:val="14"/>
  </w:num>
  <w:num w:numId="20">
    <w:abstractNumId w:val="2"/>
  </w:num>
  <w:num w:numId="21">
    <w:abstractNumId w:val="21"/>
  </w:num>
  <w:num w:numId="22">
    <w:abstractNumId w:val="25"/>
  </w:num>
  <w:num w:numId="23">
    <w:abstractNumId w:val="33"/>
  </w:num>
  <w:num w:numId="24">
    <w:abstractNumId w:val="11"/>
  </w:num>
  <w:num w:numId="25">
    <w:abstractNumId w:val="26"/>
  </w:num>
  <w:num w:numId="26">
    <w:abstractNumId w:val="34"/>
  </w:num>
  <w:num w:numId="27">
    <w:abstractNumId w:val="19"/>
  </w:num>
  <w:num w:numId="28">
    <w:abstractNumId w:val="12"/>
  </w:num>
  <w:num w:numId="29">
    <w:abstractNumId w:val="35"/>
  </w:num>
  <w:num w:numId="30">
    <w:abstractNumId w:val="8"/>
  </w:num>
  <w:num w:numId="31">
    <w:abstractNumId w:val="6"/>
  </w:num>
  <w:num w:numId="32">
    <w:abstractNumId w:val="30"/>
  </w:num>
  <w:num w:numId="33">
    <w:abstractNumId w:val="20"/>
  </w:num>
  <w:num w:numId="34">
    <w:abstractNumId w:val="9"/>
  </w:num>
  <w:num w:numId="35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3A12DB"/>
    <w:rsid w:val="0000347A"/>
    <w:rsid w:val="00012C2E"/>
    <w:rsid w:val="00013742"/>
    <w:rsid w:val="00017474"/>
    <w:rsid w:val="00022ECE"/>
    <w:rsid w:val="0003075F"/>
    <w:rsid w:val="00031C80"/>
    <w:rsid w:val="00044ADD"/>
    <w:rsid w:val="000C477E"/>
    <w:rsid w:val="000C4CF7"/>
    <w:rsid w:val="00107CEC"/>
    <w:rsid w:val="00156FAE"/>
    <w:rsid w:val="001659C9"/>
    <w:rsid w:val="001730B2"/>
    <w:rsid w:val="00181CBC"/>
    <w:rsid w:val="001850DE"/>
    <w:rsid w:val="001A5D1B"/>
    <w:rsid w:val="001B39E4"/>
    <w:rsid w:val="001C05C3"/>
    <w:rsid w:val="002275E1"/>
    <w:rsid w:val="00227AD4"/>
    <w:rsid w:val="0026770A"/>
    <w:rsid w:val="002A30A9"/>
    <w:rsid w:val="002A7C14"/>
    <w:rsid w:val="002B379A"/>
    <w:rsid w:val="002D1BDC"/>
    <w:rsid w:val="002E2426"/>
    <w:rsid w:val="002F45BE"/>
    <w:rsid w:val="0031315A"/>
    <w:rsid w:val="003145B1"/>
    <w:rsid w:val="003339D0"/>
    <w:rsid w:val="0033464D"/>
    <w:rsid w:val="003410F0"/>
    <w:rsid w:val="00344A5B"/>
    <w:rsid w:val="00356AD0"/>
    <w:rsid w:val="00363C96"/>
    <w:rsid w:val="00365E14"/>
    <w:rsid w:val="003A12DB"/>
    <w:rsid w:val="003A6437"/>
    <w:rsid w:val="003B35C9"/>
    <w:rsid w:val="00411102"/>
    <w:rsid w:val="00426074"/>
    <w:rsid w:val="00452801"/>
    <w:rsid w:val="0045309E"/>
    <w:rsid w:val="004817E8"/>
    <w:rsid w:val="00484BAC"/>
    <w:rsid w:val="004865E4"/>
    <w:rsid w:val="00487767"/>
    <w:rsid w:val="00491DB6"/>
    <w:rsid w:val="004A42A3"/>
    <w:rsid w:val="004D04F9"/>
    <w:rsid w:val="004E77AC"/>
    <w:rsid w:val="0050493F"/>
    <w:rsid w:val="00527997"/>
    <w:rsid w:val="005666A6"/>
    <w:rsid w:val="00580E21"/>
    <w:rsid w:val="005B0A0C"/>
    <w:rsid w:val="005D6593"/>
    <w:rsid w:val="006103E2"/>
    <w:rsid w:val="0061150C"/>
    <w:rsid w:val="0065557D"/>
    <w:rsid w:val="00664DF6"/>
    <w:rsid w:val="0068045F"/>
    <w:rsid w:val="00681C73"/>
    <w:rsid w:val="00695B0C"/>
    <w:rsid w:val="006B57D2"/>
    <w:rsid w:val="006C6DC1"/>
    <w:rsid w:val="006D29EF"/>
    <w:rsid w:val="006D5237"/>
    <w:rsid w:val="006E2187"/>
    <w:rsid w:val="006F09CA"/>
    <w:rsid w:val="007229AB"/>
    <w:rsid w:val="007315D8"/>
    <w:rsid w:val="0073529F"/>
    <w:rsid w:val="00741355"/>
    <w:rsid w:val="00755192"/>
    <w:rsid w:val="0078278F"/>
    <w:rsid w:val="00797525"/>
    <w:rsid w:val="007B0857"/>
    <w:rsid w:val="007B6AEF"/>
    <w:rsid w:val="007E2C63"/>
    <w:rsid w:val="0081296B"/>
    <w:rsid w:val="00821655"/>
    <w:rsid w:val="008250F1"/>
    <w:rsid w:val="0082666C"/>
    <w:rsid w:val="008303E6"/>
    <w:rsid w:val="00851D98"/>
    <w:rsid w:val="00855DE1"/>
    <w:rsid w:val="008613C4"/>
    <w:rsid w:val="00863E5A"/>
    <w:rsid w:val="00871A20"/>
    <w:rsid w:val="008723AF"/>
    <w:rsid w:val="0089038C"/>
    <w:rsid w:val="008A1D75"/>
    <w:rsid w:val="008C01E9"/>
    <w:rsid w:val="008E5B70"/>
    <w:rsid w:val="009219E1"/>
    <w:rsid w:val="009520BF"/>
    <w:rsid w:val="00963799"/>
    <w:rsid w:val="0096592F"/>
    <w:rsid w:val="00985E11"/>
    <w:rsid w:val="00A348FD"/>
    <w:rsid w:val="00A36981"/>
    <w:rsid w:val="00A45C48"/>
    <w:rsid w:val="00A71E66"/>
    <w:rsid w:val="00A73828"/>
    <w:rsid w:val="00A76E57"/>
    <w:rsid w:val="00AD174C"/>
    <w:rsid w:val="00AF2F15"/>
    <w:rsid w:val="00B04A00"/>
    <w:rsid w:val="00B258A4"/>
    <w:rsid w:val="00B27E80"/>
    <w:rsid w:val="00B95EDF"/>
    <w:rsid w:val="00BC46E7"/>
    <w:rsid w:val="00C06911"/>
    <w:rsid w:val="00C357FC"/>
    <w:rsid w:val="00C40412"/>
    <w:rsid w:val="00C54B7C"/>
    <w:rsid w:val="00C64554"/>
    <w:rsid w:val="00C84F18"/>
    <w:rsid w:val="00CA11F4"/>
    <w:rsid w:val="00CA283A"/>
    <w:rsid w:val="00CB45D9"/>
    <w:rsid w:val="00CD78DC"/>
    <w:rsid w:val="00D039A6"/>
    <w:rsid w:val="00D20B48"/>
    <w:rsid w:val="00D5101D"/>
    <w:rsid w:val="00D61936"/>
    <w:rsid w:val="00D64C1A"/>
    <w:rsid w:val="00D65014"/>
    <w:rsid w:val="00DC7180"/>
    <w:rsid w:val="00DD2910"/>
    <w:rsid w:val="00DD3CD2"/>
    <w:rsid w:val="00E20D6C"/>
    <w:rsid w:val="00E271DD"/>
    <w:rsid w:val="00E35997"/>
    <w:rsid w:val="00E36655"/>
    <w:rsid w:val="00E44EE4"/>
    <w:rsid w:val="00E53BF8"/>
    <w:rsid w:val="00E6298F"/>
    <w:rsid w:val="00E85F74"/>
    <w:rsid w:val="00E87A42"/>
    <w:rsid w:val="00E92219"/>
    <w:rsid w:val="00EB64C3"/>
    <w:rsid w:val="00EB6D82"/>
    <w:rsid w:val="00F02FB5"/>
    <w:rsid w:val="00F1247F"/>
    <w:rsid w:val="00F258D9"/>
    <w:rsid w:val="00F31485"/>
    <w:rsid w:val="00F362B9"/>
    <w:rsid w:val="00F42575"/>
    <w:rsid w:val="00F4546D"/>
    <w:rsid w:val="00FD0990"/>
    <w:rsid w:val="00FD4528"/>
    <w:rsid w:val="00FE4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755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5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2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3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uiPriority w:val="1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55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5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551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5519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B0A0C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5B0A0C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af7">
    <w:name w:val="Основной текст_"/>
    <w:link w:val="15"/>
    <w:rsid w:val="005B0A0C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af8">
    <w:name w:val="Основной текст + Курсив"/>
    <w:rsid w:val="005B0A0C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0A0C"/>
    <w:pPr>
      <w:widowControl w:val="0"/>
      <w:shd w:val="clear" w:color="auto" w:fill="FFFFFF"/>
      <w:spacing w:before="0" w:line="263" w:lineRule="exact"/>
      <w:jc w:val="both"/>
    </w:pPr>
    <w:rPr>
      <w:rFonts w:ascii="Arial Narrow" w:eastAsia="Arial Narrow" w:hAnsi="Arial Narrow" w:cs="Arial Narrow"/>
      <w:sz w:val="21"/>
      <w:szCs w:val="21"/>
      <w:lang w:eastAsia="ko-KR"/>
    </w:rPr>
  </w:style>
  <w:style w:type="paragraph" w:customStyle="1" w:styleId="32">
    <w:name w:val="Основной текст (3)"/>
    <w:basedOn w:val="a"/>
    <w:link w:val="31"/>
    <w:rsid w:val="005B0A0C"/>
    <w:pPr>
      <w:widowControl w:val="0"/>
      <w:shd w:val="clear" w:color="auto" w:fill="FFFFFF"/>
      <w:spacing w:before="0" w:line="263" w:lineRule="exact"/>
      <w:jc w:val="both"/>
    </w:pPr>
    <w:rPr>
      <w:rFonts w:ascii="Arial Narrow" w:eastAsia="Arial Narrow" w:hAnsi="Arial Narrow" w:cs="Arial Narrow"/>
      <w:b/>
      <w:bCs/>
      <w:sz w:val="20"/>
      <w:szCs w:val="20"/>
      <w:lang w:eastAsia="ko-KR"/>
    </w:rPr>
  </w:style>
  <w:style w:type="paragraph" w:customStyle="1" w:styleId="15">
    <w:name w:val="Основной текст1"/>
    <w:basedOn w:val="a"/>
    <w:link w:val="af7"/>
    <w:rsid w:val="005B0A0C"/>
    <w:pPr>
      <w:widowControl w:val="0"/>
      <w:shd w:val="clear" w:color="auto" w:fill="FFFFFF"/>
      <w:spacing w:before="0" w:line="263" w:lineRule="exact"/>
      <w:ind w:hanging="500"/>
      <w:jc w:val="both"/>
    </w:pPr>
    <w:rPr>
      <w:rFonts w:ascii="Arial Narrow" w:eastAsia="Arial Narrow" w:hAnsi="Arial Narrow" w:cs="Arial Narrow"/>
      <w:sz w:val="21"/>
      <w:szCs w:val="21"/>
      <w:lang w:eastAsia="ko-KR"/>
    </w:rPr>
  </w:style>
  <w:style w:type="character" w:customStyle="1" w:styleId="16">
    <w:name w:val="Заголовок №1_"/>
    <w:link w:val="17"/>
    <w:rsid w:val="005B0A0C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rsid w:val="005B0A0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9">
    <w:name w:val="Основной текст + Полужирный"/>
    <w:rsid w:val="005B0A0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 №1"/>
    <w:basedOn w:val="a"/>
    <w:link w:val="16"/>
    <w:rsid w:val="005B0A0C"/>
    <w:pPr>
      <w:widowControl w:val="0"/>
      <w:shd w:val="clear" w:color="auto" w:fill="FFFFFF"/>
      <w:spacing w:before="240" w:line="263" w:lineRule="exact"/>
      <w:jc w:val="both"/>
      <w:outlineLvl w:val="0"/>
    </w:pPr>
    <w:rPr>
      <w:rFonts w:ascii="Arial Narrow" w:eastAsia="Arial Narrow" w:hAnsi="Arial Narrow" w:cs="Arial Narrow"/>
      <w:sz w:val="23"/>
      <w:szCs w:val="23"/>
      <w:lang w:eastAsia="ko-KR"/>
    </w:rPr>
  </w:style>
  <w:style w:type="paragraph" w:styleId="afa">
    <w:name w:val="footnote text"/>
    <w:basedOn w:val="a"/>
    <w:link w:val="afb"/>
    <w:uiPriority w:val="99"/>
    <w:rsid w:val="009520BF"/>
    <w:pPr>
      <w:spacing w:before="0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9520BF"/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755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5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2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34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3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55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5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551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5519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927F-34AF-40CD-94B0-A71AE7DD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</dc:creator>
  <cp:lastModifiedBy>user</cp:lastModifiedBy>
  <cp:revision>9</cp:revision>
  <cp:lastPrinted>2018-11-22T05:16:00Z</cp:lastPrinted>
  <dcterms:created xsi:type="dcterms:W3CDTF">2018-11-21T13:10:00Z</dcterms:created>
  <dcterms:modified xsi:type="dcterms:W3CDTF">2018-11-22T08:39:00Z</dcterms:modified>
</cp:coreProperties>
</file>