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EF" w:rsidRPr="00D60BB6" w:rsidRDefault="006672B0" w:rsidP="006D29EF">
      <w:pPr>
        <w:tabs>
          <w:tab w:val="left" w:pos="3195"/>
        </w:tabs>
        <w:ind w:firstLine="284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-1924685</wp:posOffset>
            </wp:positionV>
            <wp:extent cx="7400290" cy="10175875"/>
            <wp:effectExtent l="19050" t="0" r="0" b="0"/>
            <wp:wrapTight wrapText="bothSides">
              <wp:wrapPolygon edited="0">
                <wp:start x="-56" y="0"/>
                <wp:lineTo x="-56" y="21553"/>
                <wp:lineTo x="21574" y="21553"/>
                <wp:lineTo x="21574" y="0"/>
                <wp:lineTo x="-56" y="0"/>
              </wp:wrapPolygon>
            </wp:wrapTight>
            <wp:docPr id="2" name="Рисунок 2" descr="C:\Users\EV\Desktop\2020-02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\Desktop\2020-02-20 1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1017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9EF">
        <w:rPr>
          <w:b/>
        </w:rPr>
        <w:br w:type="page"/>
      </w:r>
      <w:r w:rsidR="006D29EF" w:rsidRPr="00D60BB6">
        <w:lastRenderedPageBreak/>
        <w:t>Дата введения в действие    «____»__________20</w:t>
      </w:r>
      <w:r w:rsidR="003410F0">
        <w:t>___</w:t>
      </w:r>
      <w:r w:rsidR="006D29EF"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</w:t>
      </w:r>
      <w:r w:rsidR="00B178CA">
        <w:t xml:space="preserve"> имени А. Цыденжапова</w:t>
      </w:r>
      <w:r>
        <w:t>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  <w:bookmarkStart w:id="0" w:name="_GoBack"/>
      <w:bookmarkEnd w:id="0"/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="00B178CA">
        <w:rPr>
          <w:rFonts w:ascii="Times New Roman" w:hAnsi="Times New Roman"/>
          <w:sz w:val="24"/>
          <w:szCs w:val="24"/>
        </w:rPr>
        <w:t xml:space="preserve"> имени А. Цыденжапова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33464D" w:rsidRPr="00D60BB6" w:rsidRDefault="0033464D" w:rsidP="006D29EF">
      <w:pPr>
        <w:tabs>
          <w:tab w:val="left" w:pos="3195"/>
        </w:tabs>
        <w:ind w:firstLine="284"/>
      </w:pPr>
    </w:p>
    <w:p w:rsidR="00A348FD" w:rsidRPr="00E14147" w:rsidRDefault="00580E21" w:rsidP="00CA11F4">
      <w:pPr>
        <w:pStyle w:val="12"/>
        <w:rPr>
          <w:b/>
          <w:sz w:val="18"/>
          <w:szCs w:val="28"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363C96">
        <w:rPr>
          <w:rFonts w:ascii="Times New Roman" w:hAnsi="Times New Roman" w:cs="Times New Roman"/>
          <w:b/>
        </w:rPr>
        <w:t xml:space="preserve"> Общие положения</w:t>
      </w:r>
    </w:p>
    <w:p w:rsidR="00C90578" w:rsidRDefault="00C90578" w:rsidP="00C90578">
      <w:pPr>
        <w:ind w:firstLine="709"/>
        <w:jc w:val="both"/>
      </w:pPr>
    </w:p>
    <w:p w:rsidR="00C90578" w:rsidRDefault="00C90578" w:rsidP="00C90578">
      <w:pPr>
        <w:ind w:firstLine="709"/>
        <w:jc w:val="both"/>
      </w:pPr>
      <w:r w:rsidRPr="00682309">
        <w:t>1.1 .Настоящее Положение (далее Положение) устанавливает порядок подготовки и организацию проведения самообследования М</w:t>
      </w:r>
      <w:r>
        <w:t>А</w:t>
      </w:r>
      <w:r w:rsidRPr="00682309">
        <w:t>ОУ «СОШ</w:t>
      </w:r>
      <w:r>
        <w:t xml:space="preserve"> № 57 г. Улан-Удэ имени А. Цыденжапова</w:t>
      </w:r>
      <w:r w:rsidRPr="00682309">
        <w:t xml:space="preserve">» (далее - Школа). </w:t>
      </w:r>
    </w:p>
    <w:p w:rsidR="00C90578" w:rsidRDefault="00C90578" w:rsidP="00C90578">
      <w:pPr>
        <w:ind w:firstLine="709"/>
        <w:jc w:val="both"/>
      </w:pPr>
      <w:r w:rsidRPr="00682309">
        <w:t>1.2.Положение разработано в соответствии с требованиями:</w:t>
      </w:r>
    </w:p>
    <w:p w:rsidR="00C90578" w:rsidRPr="00D93F9F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93F9F">
        <w:t xml:space="preserve">Федерального закона от 29 декабря 2012 г. N273-03 «Об образовании в Российской Федерации»; </w:t>
      </w:r>
    </w:p>
    <w:p w:rsidR="00C90578" w:rsidRPr="00D93F9F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93F9F">
        <w:t xml:space="preserve">Порядка проведения самообследования образовательной организацией, утверждённым приказом Министерства образования и науки РФ от 14 июня 2013 г. №462; </w:t>
      </w:r>
    </w:p>
    <w:p w:rsidR="00C90578" w:rsidRPr="00D93F9F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93F9F">
        <w:t xml:space="preserve">Постановления Правительства РФ от 5 августа 2013 г. № 662 «Об осуществлении мониторинга системы образования». </w:t>
      </w:r>
    </w:p>
    <w:p w:rsidR="00C90578" w:rsidRPr="00D93F9F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>
        <w:t>П</w:t>
      </w:r>
      <w:r w:rsidRPr="00D93F9F">
        <w:t>риказа Министерства образования и науки РФ от 14 декабря 2017 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РФ от 14.06.2013 г. № 462»</w:t>
      </w:r>
    </w:p>
    <w:p w:rsidR="00C90578" w:rsidRDefault="00C90578" w:rsidP="00C90578">
      <w:pPr>
        <w:ind w:firstLine="709"/>
        <w:jc w:val="both"/>
      </w:pPr>
      <w:r w:rsidRPr="00682309">
        <w:t xml:space="preserve">1.3.Целями проведения самообследования являются обеспечение доступности и открытости информации о деятельности Школы. </w:t>
      </w:r>
    </w:p>
    <w:p w:rsidR="00C90578" w:rsidRDefault="00C90578" w:rsidP="00C90578">
      <w:pPr>
        <w:ind w:firstLine="709"/>
        <w:jc w:val="both"/>
      </w:pPr>
      <w:r w:rsidRPr="00682309">
        <w:t xml:space="preserve">1.4.Самообследование проводится образовательным учреждением ежегодно. </w:t>
      </w:r>
    </w:p>
    <w:p w:rsidR="00C90578" w:rsidRDefault="00C90578" w:rsidP="00C90578">
      <w:pPr>
        <w:ind w:firstLine="709"/>
        <w:jc w:val="both"/>
      </w:pPr>
      <w:r w:rsidRPr="00682309">
        <w:t>1.5.Процедура самообследования включает в себя следующие этапы: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планирование и подготовку работ по самообследованию Школы;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организацию и проведение самообследования в Школе;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обобщение полученных результатов и на их основе формирование отчета;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рассмотрение отчета органами коллегиального управления Школой, к компетенции которого относится решение данного вопроса. </w:t>
      </w:r>
    </w:p>
    <w:p w:rsidR="00C90578" w:rsidRDefault="00C90578" w:rsidP="00C90578">
      <w:pPr>
        <w:ind w:firstLine="709"/>
        <w:jc w:val="both"/>
      </w:pPr>
      <w:r w:rsidRPr="00682309">
        <w:t xml:space="preserve">1.6.Сроки, форма проведения самообследования, состав лиц, привлекаемых для его проведения, определяются Школой в порядке, установленном настоящим Положением. </w:t>
      </w:r>
    </w:p>
    <w:p w:rsidR="00C90578" w:rsidRDefault="00C90578" w:rsidP="00C90578">
      <w:pPr>
        <w:ind w:firstLine="709"/>
        <w:jc w:val="both"/>
      </w:pPr>
      <w:r w:rsidRPr="00682309">
        <w:t xml:space="preserve">1.7.Результаты самообследования Школы оформляются в виде отчета, включающего аналитическую часть и результата анализа показателей деятельности Школы, отчетным периодом является предшествующий самообследованию календарный год. </w:t>
      </w:r>
    </w:p>
    <w:p w:rsidR="00C90578" w:rsidRDefault="00C90578" w:rsidP="00C90578">
      <w:pPr>
        <w:ind w:firstLine="709"/>
        <w:jc w:val="both"/>
      </w:pPr>
      <w:r w:rsidRPr="00682309">
        <w:t>1.8.Размещение отчета на официальном сайте Школы в сети «Интернет», и направление ею Учредителю осуществляется не позднее 10 апреля текущего года, отчет подписывается директором Школы и заверяется печатью.</w:t>
      </w:r>
    </w:p>
    <w:p w:rsidR="00C90578" w:rsidRDefault="00C90578" w:rsidP="00C90578">
      <w:pPr>
        <w:ind w:firstLine="709"/>
        <w:jc w:val="both"/>
      </w:pPr>
    </w:p>
    <w:p w:rsidR="00C90578" w:rsidRPr="00853021" w:rsidRDefault="00C90578" w:rsidP="00C90578">
      <w:pPr>
        <w:ind w:firstLine="709"/>
        <w:jc w:val="both"/>
        <w:rPr>
          <w:b/>
        </w:rPr>
      </w:pPr>
      <w:r w:rsidRPr="00853021">
        <w:rPr>
          <w:b/>
        </w:rPr>
        <w:t xml:space="preserve">2 Планирование и подготовка работ по самообследованию </w:t>
      </w:r>
      <w:r>
        <w:rPr>
          <w:b/>
        </w:rPr>
        <w:t>Школы</w:t>
      </w:r>
    </w:p>
    <w:p w:rsidR="00C90578" w:rsidRDefault="00C90578" w:rsidP="00C90578">
      <w:pPr>
        <w:ind w:firstLine="709"/>
        <w:jc w:val="both"/>
      </w:pPr>
    </w:p>
    <w:p w:rsidR="00C90578" w:rsidRDefault="00C90578" w:rsidP="00C90578">
      <w:pPr>
        <w:ind w:firstLine="709"/>
        <w:jc w:val="both"/>
      </w:pPr>
      <w:r w:rsidRPr="00682309">
        <w:t xml:space="preserve">2.1. Директор Школы издает приказ о порядке, сроках проведения самообследования и составе комиссии по проведению самообследования (далее Комиссии). </w:t>
      </w:r>
    </w:p>
    <w:p w:rsidR="00C90578" w:rsidRDefault="00C90578" w:rsidP="00C90578">
      <w:pPr>
        <w:ind w:firstLine="709"/>
        <w:jc w:val="both"/>
      </w:pPr>
      <w:r w:rsidRPr="00682309">
        <w:t xml:space="preserve">2.2. Председателем Комиссии является директор Школы, заместителем председателя Комиссии является заместитель директора. </w:t>
      </w:r>
    </w:p>
    <w:p w:rsidR="00C90578" w:rsidRDefault="00C90578" w:rsidP="00C90578">
      <w:pPr>
        <w:ind w:firstLine="709"/>
        <w:jc w:val="both"/>
      </w:pPr>
      <w:r w:rsidRPr="00682309">
        <w:t>2.3. Для проведения самообследования в состав Комиссии включаются: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представители коллегиальных органов управления Школой;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lastRenderedPageBreak/>
        <w:t xml:space="preserve">при необходимости представители иных органов и организаций. </w:t>
      </w:r>
    </w:p>
    <w:p w:rsidR="00C90578" w:rsidRDefault="00C90578" w:rsidP="00C90578">
      <w:pPr>
        <w:ind w:firstLine="709"/>
        <w:jc w:val="both"/>
      </w:pPr>
      <w:r w:rsidRPr="00682309">
        <w:t xml:space="preserve">2.4.При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рассматривается и утверждается план проведения самообследования;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за каждым членом Комиссии закрепляется направление работы Школы, подлежащее изучению и оценке в процессе самообследования;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уточняются вопросы, подлежащие изучению и оценке в ходе самообследования;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председателем Комиссии, или уполномоченным им лицом, даётся развёрнутая информация о нормативно-правовой базе, используемой в ходе самообследования, о месте(ах) и времени предоставления членам Комиссии необходимых документов и материалов для проведения самообследования, о контактных лицах;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определяются сроки предварительного и окончательного рассмотрения на Комиссии результатов самоообследования. </w:t>
      </w:r>
    </w:p>
    <w:p w:rsidR="00C90578" w:rsidRDefault="00C90578" w:rsidP="00C90578">
      <w:pPr>
        <w:ind w:firstLine="709"/>
        <w:jc w:val="both"/>
      </w:pPr>
      <w:r w:rsidRPr="00682309">
        <w:t>2.5.Председатель Комиссии на организационном подготовительном совещании определяет: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порядок взаимодействия между членами Комиссии и сотрудниками Школы в ходе самообследования;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возникающих у членов Комиссии при проведении самообследования;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ответственное лицо за свод и оформление результатов самообследования Школы в виде отчета, включающего аналитическую часть и результаты анализа показателей деятельности школы, подлежащего самообследованию. </w:t>
      </w:r>
    </w:p>
    <w:p w:rsidR="00C90578" w:rsidRPr="00682309" w:rsidRDefault="00C90578" w:rsidP="00C90578">
      <w:pPr>
        <w:ind w:firstLine="709"/>
        <w:jc w:val="both"/>
      </w:pPr>
      <w:r w:rsidRPr="00682309">
        <w:t xml:space="preserve">2.6. В план проведения самообследования в обязательном порядке включается: </w:t>
      </w:r>
    </w:p>
    <w:p w:rsidR="00C90578" w:rsidRDefault="00C90578" w:rsidP="00C90578">
      <w:pPr>
        <w:ind w:firstLine="709"/>
        <w:jc w:val="both"/>
      </w:pPr>
      <w:r w:rsidRPr="00682309">
        <w:t xml:space="preserve">2.6.1. Проведение оценки: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организации образовательной деятельности</w:t>
      </w:r>
      <w:r>
        <w:t>;</w:t>
      </w:r>
      <w:r w:rsidRPr="00682309">
        <w:t xml:space="preserve">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>
        <w:t>системы управления Школой;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содержания и к</w:t>
      </w:r>
      <w:r>
        <w:t>ачества подготовки обучающихся;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востребованности выпускников;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>
        <w:t>организации учебного процесса;</w:t>
      </w:r>
      <w:r w:rsidRPr="00682309">
        <w:t xml:space="preserve">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качества кадрового, учебно-методического, библиотечно-информационного обеспечени</w:t>
      </w:r>
      <w:r>
        <w:t>я, материально-технической базы;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функционирования внутренней системы оценки качества образования. </w:t>
      </w:r>
    </w:p>
    <w:p w:rsidR="00C90578" w:rsidRPr="00682309" w:rsidRDefault="00C90578" w:rsidP="00C90578">
      <w:pPr>
        <w:ind w:firstLine="709"/>
        <w:jc w:val="both"/>
      </w:pPr>
      <w:r w:rsidRPr="00682309">
        <w:t>2.6.2. Анализ показателей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0578" w:rsidRPr="00682309" w:rsidRDefault="00C90578" w:rsidP="00C90578">
      <w:pPr>
        <w:ind w:firstLine="709"/>
        <w:jc w:val="both"/>
      </w:pPr>
    </w:p>
    <w:p w:rsidR="00C90578" w:rsidRPr="00853021" w:rsidRDefault="00C90578" w:rsidP="00C90578">
      <w:pPr>
        <w:ind w:firstLine="709"/>
        <w:jc w:val="both"/>
        <w:rPr>
          <w:b/>
        </w:rPr>
      </w:pPr>
      <w:r w:rsidRPr="00853021">
        <w:rPr>
          <w:b/>
        </w:rPr>
        <w:t xml:space="preserve">3 Организация и проведение самообследования в </w:t>
      </w:r>
      <w:r>
        <w:rPr>
          <w:b/>
        </w:rPr>
        <w:t>Школе</w:t>
      </w:r>
    </w:p>
    <w:p w:rsidR="00C90578" w:rsidRPr="00853021" w:rsidRDefault="00C90578" w:rsidP="00C90578">
      <w:pPr>
        <w:ind w:firstLine="709"/>
        <w:jc w:val="both"/>
      </w:pPr>
      <w:r w:rsidRPr="00853021">
        <w:t xml:space="preserve"> </w:t>
      </w:r>
    </w:p>
    <w:p w:rsidR="00C90578" w:rsidRPr="00682309" w:rsidRDefault="00C90578" w:rsidP="00C90578">
      <w:pPr>
        <w:ind w:firstLine="709"/>
        <w:jc w:val="both"/>
      </w:pPr>
      <w:r w:rsidRPr="00682309">
        <w:t xml:space="preserve">3.1.Организация самообследования в Школе осуществляется в соответствии с планом по его проведению, принимаемом решением Комиссии. </w:t>
      </w:r>
    </w:p>
    <w:p w:rsidR="00C90578" w:rsidRPr="00682309" w:rsidRDefault="00C90578" w:rsidP="00C90578">
      <w:pPr>
        <w:ind w:firstLine="709"/>
        <w:jc w:val="both"/>
      </w:pPr>
      <w:r w:rsidRPr="00682309">
        <w:lastRenderedPageBreak/>
        <w:t xml:space="preserve">3.2.При проведении самообследования даётся развёрнутая характеристика и оценка включённых в план самообследования направлений и вопросов. </w:t>
      </w:r>
    </w:p>
    <w:p w:rsidR="00C90578" w:rsidRPr="00682309" w:rsidRDefault="00C90578" w:rsidP="00C90578">
      <w:pPr>
        <w:ind w:firstLine="709"/>
        <w:jc w:val="both"/>
      </w:pPr>
      <w:r w:rsidRPr="00682309">
        <w:t xml:space="preserve">3.3.При проведении оценки и организации образовательной деятельности: </w:t>
      </w:r>
    </w:p>
    <w:p w:rsidR="00C90578" w:rsidRDefault="00C90578" w:rsidP="00C90578">
      <w:pPr>
        <w:ind w:firstLine="709"/>
        <w:jc w:val="both"/>
      </w:pPr>
      <w:r w:rsidRPr="00682309">
        <w:t xml:space="preserve">3.3.1. Даётся общая характеристика Школы: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полное наименование </w:t>
      </w:r>
      <w:r>
        <w:t>Школы</w:t>
      </w:r>
      <w:r w:rsidRPr="00682309">
        <w:t xml:space="preserve">, адрес, год ввода в эксплуатацию, с какого года находится на балансе Учредителя, режим работы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мощность образовательного учреждения: плановая/фактическая; комплектование классов: количество классов, обучающихся; порядок п</w:t>
      </w:r>
      <w:r>
        <w:t>риёма и отчисления обучающихся.</w:t>
      </w:r>
    </w:p>
    <w:p w:rsidR="00C90578" w:rsidRDefault="00C90578" w:rsidP="00C90578">
      <w:pPr>
        <w:ind w:firstLine="709"/>
        <w:jc w:val="both"/>
      </w:pPr>
      <w:r w:rsidRPr="00682309">
        <w:t xml:space="preserve">3.3.2. Представляется информация о наличии правоустанавливающих документов: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лицензия на право ведения образовательной деятельности (соблюдение сроков действия и контрольных нормативов);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свидетельство о внесении записи в Единый государственный реестр юридических лиц;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свидетельство о постановке на учет в налоговом органе;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Устав школы;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локальные акты, определённые Уставом Школы (соответствие перечня и содержания Уставу учреждения и законодательству РФ, полнота, целесообразность);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свидетельство о государственной регистрации права оперативного управления имуществом;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свидетельство о государственной регистрации права безвозмездного пользования на земельный участок. </w:t>
      </w:r>
    </w:p>
    <w:p w:rsidR="00C90578" w:rsidRPr="00682309" w:rsidRDefault="00C90578" w:rsidP="00C90578">
      <w:pPr>
        <w:ind w:firstLine="709"/>
        <w:jc w:val="both"/>
      </w:pPr>
      <w:r w:rsidRPr="00682309">
        <w:t>3.3.3.Представляется информация о документации Школы: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наличие основных федеральных, региональных нормативно-правовых актов, регламентирующих работу школы;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договоры Школы с родителями (законными представителями);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личные дела обучающихся, Книги движения обучающихся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Программа развития Школы;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учебный план Школы;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календарный учебный график;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годовой план работы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>
        <w:t>р</w:t>
      </w:r>
      <w:r w:rsidRPr="00682309">
        <w:t>абочие программы (планы воспитательно-образовательной работы) педагогов Школы (их соответствие основной образовательной программе);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расписание непосредственной образовательной деятельности;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отчёты по итогам деятельности Школы за прошедшие годы;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акты готовности Школы к новому учебному году;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документы, регламентирующие предоставление платных услуг, их соответствие установленным требованиям; </w:t>
      </w:r>
    </w:p>
    <w:p w:rsidR="00C90578" w:rsidRPr="00682309" w:rsidRDefault="00C90578" w:rsidP="00C90578">
      <w:pPr>
        <w:ind w:firstLine="709"/>
        <w:jc w:val="both"/>
      </w:pPr>
      <w:r w:rsidRPr="00682309">
        <w:t xml:space="preserve">3.3.4.Представляется информация о документации образовательного учреждения, касающейся трудовых отношений: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книга учёта трудовых книжек работников, личные дела работников;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приказы по кадрам, книга регистрации приказов по кадрам;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lastRenderedPageBreak/>
        <w:t xml:space="preserve">трудовые договоры с работниками и дополнительные соглашения к трудовым договорам;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коллективный договор (в т.ч. приложения к коллективному договору);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правила внутреннего трудового распорядка; 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должностные инструкции работников; - журналы проведения инструктажа. </w:t>
      </w:r>
    </w:p>
    <w:p w:rsidR="00C90578" w:rsidRPr="00682309" w:rsidRDefault="00C90578" w:rsidP="00C90578">
      <w:pPr>
        <w:ind w:firstLine="709"/>
        <w:jc w:val="both"/>
      </w:pPr>
      <w:r w:rsidRPr="00682309">
        <w:t xml:space="preserve">3.4. При проведении оценки системы управления </w:t>
      </w:r>
      <w:r>
        <w:t>Школы</w:t>
      </w:r>
      <w:r w:rsidRPr="00682309">
        <w:t xml:space="preserve">: </w:t>
      </w:r>
    </w:p>
    <w:p w:rsidR="00C90578" w:rsidRPr="00682309" w:rsidRDefault="00C90578" w:rsidP="00C90578">
      <w:pPr>
        <w:ind w:firstLine="709"/>
        <w:jc w:val="both"/>
      </w:pPr>
      <w:r w:rsidRPr="00682309">
        <w:t>3.4.1 .Даётся характеристика и оценка следующих вопросов: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характеристика сложившейся в Школе системы управления;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перечень структурных подразделений Школы,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органы управления (персональные, коллегиальные), которыми представлена управленческая система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 xml:space="preserve">режим управления Школой (в режиме функционирования, в режиме развития, опережающее управление, проектное управление и т.п.); содержание протоколов органов коллегиального управления образовательного учреждения, административно-групповых совещаний при директоре школы; 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планирование и анализ учебно-воспитательной работы;</w:t>
      </w:r>
    </w:p>
    <w:p w:rsidR="00C90578" w:rsidRPr="00682309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682309">
        <w:t>состояние педагогического анализа: анализ выполнения образовательной программы Школы, рабочих программ педагогов (планов воспитательно</w:t>
      </w:r>
      <w:r>
        <w:t xml:space="preserve">й </w:t>
      </w:r>
      <w:r w:rsidRPr="00682309">
        <w:t>образовательной работы), рекомендации и их реализация;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>полнота и качество приказов директора школы по основной деятельности, по кадрам;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 xml:space="preserve"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</w:t>
      </w:r>
      <w:r>
        <w:t>принятие новых).</w:t>
      </w:r>
    </w:p>
    <w:p w:rsidR="00C90578" w:rsidRDefault="00C90578" w:rsidP="00C90578">
      <w:pPr>
        <w:ind w:firstLine="709"/>
        <w:jc w:val="both"/>
      </w:pPr>
      <w:r w:rsidRPr="004F119E">
        <w:t xml:space="preserve">3.4.2. Даётся оценка результативности и эффективности действующей в учреждении системы управления, а именно: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>как организована система контроля со стороны руководства Школы и насколько она эффективна; является ли система контроля понятной всем участникам образовательных отношений;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>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 xml:space="preserve">какие инновационные методы и технологии управления применяются в образовательном учреждении;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 xml:space="preserve">использование современных информационно-коммуникативных технологий в управлении образовательным учреждением;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>оценивается эффективность влияния системы управления на повышение качества образования</w:t>
      </w:r>
      <w:r>
        <w:t>.</w:t>
      </w:r>
      <w:r w:rsidRPr="004F119E">
        <w:t xml:space="preserve"> </w:t>
      </w:r>
    </w:p>
    <w:p w:rsidR="00C90578" w:rsidRDefault="00C90578" w:rsidP="00C90578">
      <w:pPr>
        <w:ind w:firstLine="709"/>
        <w:jc w:val="both"/>
      </w:pPr>
      <w:r w:rsidRPr="004F119E">
        <w:lastRenderedPageBreak/>
        <w:t>3.4.3.Даётся оценка обеспечению координации деятельности педагогической службы школы</w:t>
      </w:r>
      <w:r>
        <w:t>.</w:t>
      </w:r>
      <w:r w:rsidRPr="004F119E">
        <w:t xml:space="preserve"> </w:t>
      </w:r>
    </w:p>
    <w:p w:rsidR="00C90578" w:rsidRDefault="00C90578" w:rsidP="00C90578">
      <w:pPr>
        <w:ind w:firstLine="709"/>
        <w:jc w:val="both"/>
      </w:pPr>
      <w:r w:rsidRPr="004F119E">
        <w:t xml:space="preserve">3.4.4. Даётся оценка наличия, качество и оценка полноты реализации плана работы с неблагополучными семьями; социальный паспорт образовательного учреждения, в т.ч. количество обучающихся </w:t>
      </w:r>
      <w:r>
        <w:t>из социально незащищённых семей.</w:t>
      </w:r>
      <w:r w:rsidRPr="004F119E">
        <w:t xml:space="preserve"> </w:t>
      </w:r>
    </w:p>
    <w:p w:rsidR="00C90578" w:rsidRDefault="00C90578" w:rsidP="00C90578">
      <w:pPr>
        <w:ind w:firstLine="709"/>
        <w:jc w:val="both"/>
      </w:pPr>
      <w:r w:rsidRPr="004F119E">
        <w:t xml:space="preserve">3.4.5. Даётся оценка организации взаимодействия семьи и Школы: 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4F119E">
        <w:t>организация информирования родителей (законных представителей)</w:t>
      </w:r>
      <w:r>
        <w:t xml:space="preserve"> </w:t>
      </w:r>
      <w:r w:rsidRPr="00B6104E">
        <w:t>обучающихся о правах и обязанностях обучающихся, о правах, обязанностях и ответственности родителей (законных представителей) в сфере образования;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наличие, качество и реализация планов работы и протоколов Управляющего совета, родительск</w:t>
      </w:r>
      <w:r>
        <w:t xml:space="preserve">их комитетов классов; общих и </w:t>
      </w:r>
      <w:r w:rsidRPr="00B6104E">
        <w:t>классных родительских собраний,;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обеспечение доступности для родителей локальных нормативных актов и иных нормативных документов;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 xml:space="preserve">содержание и организация работы сайта Школы. </w:t>
      </w:r>
    </w:p>
    <w:p w:rsidR="00C90578" w:rsidRDefault="00C90578" w:rsidP="00C90578">
      <w:pPr>
        <w:ind w:firstLine="709"/>
        <w:jc w:val="both"/>
      </w:pPr>
      <w:r w:rsidRPr="00B6104E">
        <w:t xml:space="preserve">3.5. При проведении оценки содержания и качества подготовки обучающихся: </w:t>
      </w:r>
    </w:p>
    <w:p w:rsidR="00C90578" w:rsidRDefault="00C90578" w:rsidP="00C90578">
      <w:pPr>
        <w:ind w:firstLine="709"/>
        <w:jc w:val="both"/>
      </w:pPr>
      <w:r w:rsidRPr="00B6104E">
        <w:t xml:space="preserve">3.5.1. Анализируются и оцениваются: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Программа развития Школы;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образовательные программы: характеристика, структура образовательных программ,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</w:t>
      </w:r>
      <w:r>
        <w:t xml:space="preserve"> </w:t>
      </w:r>
      <w:r w:rsidRPr="00B6104E">
        <w:t>образовательных программ.</w:t>
      </w:r>
    </w:p>
    <w:p w:rsidR="00C90578" w:rsidRPr="00B6104E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процессе.</w:t>
      </w:r>
    </w:p>
    <w:p w:rsidR="00C90578" w:rsidRDefault="00C90578" w:rsidP="00C90578">
      <w:pPr>
        <w:ind w:firstLine="709"/>
        <w:jc w:val="both"/>
      </w:pPr>
      <w:r w:rsidRPr="00B6104E">
        <w:t xml:space="preserve">3.5.2. Анализируется и оценивается состояние воспитательной работы, в том числе: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характеристика демографической и социально-экономической тенденции развития территории;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анализ социального состава родителей, характеристика семей (социальный паспорт Школы);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 xml:space="preserve">даётся характеристика системы воспитательной работы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данной Школы, форм воспитательной работы);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 xml:space="preserve">мероприятия, направленные на повышение эффективности воспитательного процесса, проводимые Школой совместно с другими образовательными учреждениями и учреждениями культуры;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 xml:space="preserve">создание развивающей среды в Школе в соответствии с требованиями программ начального, общего и среднего общего образования; - обеспеченность играми, дидактическим материалом;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 xml:space="preserve">наличие и соответствие требованиям СанПиН спортивного зала, спортивной площадки, учебных кабинетов и оборудования;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B6104E">
        <w:t>результативность системы воспитательной работ</w:t>
      </w:r>
      <w:r>
        <w:t>ы.</w:t>
      </w:r>
    </w:p>
    <w:p w:rsidR="00C90578" w:rsidRDefault="00C90578" w:rsidP="00C90578">
      <w:pPr>
        <w:ind w:firstLine="709"/>
        <w:jc w:val="both"/>
      </w:pPr>
      <w:r w:rsidRPr="00A24AF2">
        <w:lastRenderedPageBreak/>
        <w:t xml:space="preserve">3.5.3. Анализируется и оценивается состояние дополнительного образования, в том числе: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программы дополнительного образования;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наличие необходимых условий, материально-технического, программно</w:t>
      </w:r>
      <w:r>
        <w:t xml:space="preserve"> </w:t>
      </w:r>
      <w:r w:rsidRPr="00A24AF2">
        <w:t xml:space="preserve">методического, кадрового обеспечения для реализации программ дополнительного образования;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направленность реализуемых программ дополнительного образования детей;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охват обучающихся дополнительным образованием;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анализ эффективности реализации прогр</w:t>
      </w:r>
      <w:r>
        <w:t>амм дополнительного образования.</w:t>
      </w:r>
    </w:p>
    <w:p w:rsidR="00C90578" w:rsidRDefault="00C90578" w:rsidP="00C90578">
      <w:pPr>
        <w:ind w:firstLine="709"/>
        <w:jc w:val="both"/>
      </w:pPr>
      <w:r w:rsidRPr="00A24AF2">
        <w:t xml:space="preserve">3.5.4. Проводится анализ работы по изучению мнения участников образовательных отношений о деятельности Школы, в том числе: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изучение мнения участников образовательных отношений об образовательном учреждении, указать источник знаний о них;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анализ запросов потребителей образовательных услуг, пожеланий родителей (законных представителей) обучающихся, других заинтересованных лиц;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меры, которые были предприняты по результатам опросов участников образовательных отношений и оценк</w:t>
      </w:r>
      <w:r>
        <w:t>а эффективности подобных мер.</w:t>
      </w:r>
    </w:p>
    <w:p w:rsidR="00C90578" w:rsidRDefault="00C90578" w:rsidP="00C90578">
      <w:pPr>
        <w:pStyle w:val="af0"/>
        <w:ind w:left="0" w:firstLine="709"/>
        <w:jc w:val="both"/>
      </w:pPr>
      <w:r w:rsidRPr="00A24AF2">
        <w:t>3.5.5. Проводится анализ и даётся оценка качеству подготовки обучающихся, в том</w:t>
      </w:r>
      <w:r>
        <w:t xml:space="preserve"> числе: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число обучающихся, для которых учебный план является слишком сложным полностью или частично (необходимо указать с чем конкретно не справляются обучающиеся);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наличие Положения о системе мониторинга результатов \ освоения образовательных программ начального общего, основного общего и среднего общего образования;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 xml:space="preserve">достижения обучающихся по сравнению с их первоначальным уровнем; достижение целевых ориентиров образования в соответствии с требованиями федерального государственного образовательного стандарта;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A24AF2">
        <w:t>результаты мониторинга промежуточной и итоговой оценки уровня развития</w:t>
      </w:r>
      <w:r>
        <w:t xml:space="preserve"> обучающихся.</w:t>
      </w:r>
    </w:p>
    <w:p w:rsidR="00C90578" w:rsidRDefault="00C90578" w:rsidP="00C90578">
      <w:pPr>
        <w:ind w:firstLine="709"/>
        <w:jc w:val="both"/>
      </w:pPr>
      <w:r w:rsidRPr="00D17B25">
        <w:t xml:space="preserve">3.6. При проведении оценки организации учебного процесса анализируются и оцениваются: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учебный план Школы, его структура, характеристика; выполнение;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анализ нагрузки обучающихся;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календарный учебный график Школы;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расписание непосредственной образовательной деятельности;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анализ форм работы с обучающимися, имеющими особые образовательные потребности;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>соблюдение принципа преемственности обучения на разных ступенях обучения;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lastRenderedPageBreak/>
        <w:t xml:space="preserve">деятельность по формированию положительной мотивации обучения, развитию познавательной активности и интересов обучающихся;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создание максимально благоприятных условий для развития способностей, учёт возрастных, индивидуальных особенностей и потребностей обучающихся. </w:t>
      </w:r>
    </w:p>
    <w:p w:rsidR="00C90578" w:rsidRDefault="00C90578" w:rsidP="00C90578">
      <w:pPr>
        <w:ind w:firstLine="709"/>
        <w:jc w:val="both"/>
      </w:pPr>
      <w:r w:rsidRPr="00D17B25">
        <w:t>3.7. При проведении оценки качества</w:t>
      </w:r>
      <w:r w:rsidRPr="00A24AF2">
        <w:t xml:space="preserve"> кадрового обеспечения анализируется и оценивается: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профессиональный уровень кадров: количество педагогических работников, имеющих высшее (среднее специальное) образование;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курсов  повышения квалификации; 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>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>доля педагогических работников (%), работающих на штатной основе;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движение кадров за последние пять лет; 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>возрастной состав;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работа с молодыми специалистами (наличие нормативных и отчетных документов); </w:t>
      </w:r>
    </w:p>
    <w:p w:rsidR="00C90578" w:rsidRPr="00D17B25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D17B25">
        <w:t xml:space="preserve">творческие достижения педагогов;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система работы по повышению квалификации и переподготовке педагогических работников и ее результативность;</w:t>
      </w:r>
      <w:r>
        <w:t xml:space="preserve"> </w:t>
      </w:r>
      <w:r w:rsidRPr="00F502B2">
        <w:t xml:space="preserve">формы повышения профессионального мастерства;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укомплектованность общеобразовательного учреждения кадрами;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потребность в кадрах (сумма вакансий, планируемой убыли работников и количества планируемого увеличения штатов);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порядок установления заработной платы работников Школы, в т. ч. надбавок к должностным окладам, порядка и размеров стимулирующих выплат; заработная плата педагогических работников с учётом стимулирующей части оплаты труда;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C90578" w:rsidRDefault="00C90578" w:rsidP="00C90578">
      <w:pPr>
        <w:ind w:firstLine="709"/>
        <w:jc w:val="both"/>
      </w:pPr>
      <w:r w:rsidRPr="00F502B2">
        <w:t xml:space="preserve">3.8. При проведении оценки качества учебно-методического обеспечения анализируется и оценивается: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система методической работы Школы (даётся её характеристика);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оценивается соответствие содержания методической работы задачам, стоящим перед Школой, в том числе в образовательной программе;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формы организации методической работы;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работа по обобщению и распространению передового опыта; - наличие в Школе публикаций методического характера, материалов с обобщением опыта работы лучших педагогических работников (указать конкретно);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lastRenderedPageBreak/>
        <w:t>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C90578" w:rsidRDefault="00C90578" w:rsidP="00C90578">
      <w:pPr>
        <w:ind w:firstLine="709"/>
        <w:jc w:val="both"/>
      </w:pPr>
      <w:r w:rsidRPr="00F502B2">
        <w:t>3.9. При проведении оценки качества библиотечно-информационного обеспечения анализируется и оценивается: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обеспеченность учебно-методической и художественной литературой;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общее количество единиц хранения фонда библиотеки;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обеспечен</w:t>
      </w:r>
      <w:r>
        <w:t>а</w:t>
      </w:r>
      <w:r w:rsidRPr="00F502B2">
        <w:t xml:space="preserve"> ли </w:t>
      </w:r>
      <w:r>
        <w:t xml:space="preserve">Школа </w:t>
      </w:r>
      <w:r w:rsidRPr="00F502B2">
        <w:t xml:space="preserve">современной информационной базой (локальная сеть, выход в Интернет, электронная почта, электронный каталог, медиатека, электронные учебники и т.д.);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востребованность библиотечного фонда и информационной базы;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наличие сайта Школы (соответствие установленным требованиям);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обеспечение открытости и доступности информации о деятельности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</w:t>
      </w:r>
      <w:r>
        <w:t>, презентации и т.д.).</w:t>
      </w:r>
    </w:p>
    <w:p w:rsidR="00C90578" w:rsidRPr="00F502B2" w:rsidRDefault="00C90578" w:rsidP="00C90578">
      <w:pPr>
        <w:pStyle w:val="af0"/>
        <w:ind w:left="0" w:firstLine="709"/>
        <w:jc w:val="both"/>
      </w:pPr>
      <w:r w:rsidRPr="00F502B2">
        <w:t>3.10. При проведении оценки качества материально-технической базы анализируется и оценивается:</w:t>
      </w:r>
    </w:p>
    <w:p w:rsidR="00C90578" w:rsidRDefault="00C90578" w:rsidP="00C90578">
      <w:pPr>
        <w:pStyle w:val="af0"/>
        <w:ind w:left="0" w:firstLine="709"/>
        <w:jc w:val="both"/>
      </w:pPr>
      <w:r w:rsidRPr="00F502B2">
        <w:t>3.10.1. Состояние и использование материально-технической базы, в том числе: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уровень социально-психологической комфортности образовательной среды;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соответствие лицензионному нормативу по площади на одного обучающегося;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площади, используемые для образовательного процесса (даётся их характеристика);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сведения о количестве и структуре технических средств обучения и т.д;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сведения об обеспеченности мебелью, инвентарём, ТСО;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данные о проведении ремонтных работ в Школе (освоение бюджетных средств);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меры по обеспечению развития материально-технической базы; - мероприятия по улучшение условий труда и быта педагогов. </w:t>
      </w:r>
    </w:p>
    <w:p w:rsidR="00C90578" w:rsidRDefault="00C90578" w:rsidP="00C90578">
      <w:pPr>
        <w:ind w:firstLine="709"/>
        <w:jc w:val="both"/>
      </w:pPr>
      <w:r w:rsidRPr="00F502B2">
        <w:t>3.10.2. Соблюдение в общеобразовательном учреждении мер противопожарной и антитеррористической безопасности, в том числе: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наличие автоматической пожарной сигнализации, средств пожаротушения, тревожной кнопки, договоров на обслуживание с соответствующими организациями;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акты о состоянии пожарной безопасности;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проведение учебно-тренировочных мероприятий по вопросам безопасности. </w:t>
      </w:r>
    </w:p>
    <w:p w:rsidR="00C90578" w:rsidRDefault="00C90578" w:rsidP="00C90578">
      <w:pPr>
        <w:ind w:firstLine="709"/>
        <w:jc w:val="both"/>
      </w:pPr>
      <w:r w:rsidRPr="00F502B2">
        <w:t xml:space="preserve">3.10.3. Состояние территории Школы, в том числе: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состояние ограждения и освещение участка; </w:t>
      </w:r>
    </w:p>
    <w:p w:rsidR="00C90578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наличие и состояние необходимых знаков дорожного движения при подъезде</w:t>
      </w:r>
      <w:r>
        <w:t xml:space="preserve"> к образовательному учреждению.</w:t>
      </w:r>
    </w:p>
    <w:p w:rsidR="00C90578" w:rsidRDefault="00C90578" w:rsidP="00C90578">
      <w:pPr>
        <w:ind w:firstLine="709"/>
        <w:jc w:val="both"/>
      </w:pPr>
      <w:r w:rsidRPr="00F502B2">
        <w:t xml:space="preserve">3.11. При проведении оценки функционирования внутренней системы оценки качества образования: </w:t>
      </w:r>
    </w:p>
    <w:p w:rsidR="00C90578" w:rsidRDefault="00C90578" w:rsidP="00C90578">
      <w:pPr>
        <w:ind w:firstLine="709"/>
        <w:jc w:val="both"/>
      </w:pPr>
      <w:r w:rsidRPr="00F502B2">
        <w:lastRenderedPageBreak/>
        <w:t>3.11.1.Осуществляется сбор и анализ информации о школьном образовании в соответствии с Перечнем, утверждённым постановлением Правительства РФ от 5 августа 2013 г. № 662 «Об осуществлении м</w:t>
      </w:r>
      <w:r>
        <w:t>ониторинга системы образования».</w:t>
      </w:r>
    </w:p>
    <w:p w:rsidR="00C90578" w:rsidRPr="00F502B2" w:rsidRDefault="00C90578" w:rsidP="00C90578">
      <w:pPr>
        <w:ind w:firstLine="709"/>
        <w:jc w:val="both"/>
      </w:pPr>
      <w:r w:rsidRPr="00F502B2">
        <w:t xml:space="preserve">3.11.2. Анализируется и оценивается: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наличие документов, регламентирующих функционирование внутренней системы оценки качества образования;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наличие ответственного лица - представителя руководства образовательного учреждения, ответственного за организацию функционирования внутренней системы оценки качества образования;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план работы Школы по обеспечению функционирования внутренней системы оценки качества образования и его выполнение;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информированность участников образовательных отношений о функционировании внутренней системы оценки качества образования в Школе;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 xml:space="preserve">проводимые мероприятия внутреннего контроля в ' рамках функционирования внутренней системы оценки качества образования; </w:t>
      </w:r>
    </w:p>
    <w:p w:rsidR="00C90578" w:rsidRPr="00F502B2" w:rsidRDefault="00C90578" w:rsidP="00C90578">
      <w:pPr>
        <w:pStyle w:val="af0"/>
        <w:numPr>
          <w:ilvl w:val="0"/>
          <w:numId w:val="46"/>
        </w:numPr>
        <w:spacing w:before="0"/>
        <w:ind w:left="0" w:firstLine="709"/>
        <w:jc w:val="both"/>
      </w:pPr>
      <w:r w:rsidRPr="00F502B2"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C90578" w:rsidRDefault="00C90578" w:rsidP="00C90578">
      <w:pPr>
        <w:ind w:firstLine="709"/>
        <w:jc w:val="both"/>
      </w:pPr>
      <w:r w:rsidRPr="00F502B2">
        <w:t>3.12. Анализ показателей деятельности Школы,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0578" w:rsidRDefault="00C90578" w:rsidP="00C90578">
      <w:pPr>
        <w:ind w:firstLine="709"/>
        <w:jc w:val="both"/>
        <w:rPr>
          <w:b/>
        </w:rPr>
      </w:pPr>
    </w:p>
    <w:p w:rsidR="00C90578" w:rsidRDefault="00C90578" w:rsidP="00C90578">
      <w:pPr>
        <w:ind w:firstLine="709"/>
        <w:jc w:val="both"/>
        <w:rPr>
          <w:b/>
        </w:rPr>
      </w:pPr>
      <w:r w:rsidRPr="00FE256A">
        <w:rPr>
          <w:b/>
        </w:rPr>
        <w:t>4</w:t>
      </w:r>
      <w:r>
        <w:rPr>
          <w:b/>
        </w:rPr>
        <w:t xml:space="preserve"> </w:t>
      </w:r>
      <w:r w:rsidRPr="00FE256A">
        <w:rPr>
          <w:b/>
        </w:rPr>
        <w:t xml:space="preserve">0бобщение полученных результатов и формирование отчета </w:t>
      </w:r>
    </w:p>
    <w:p w:rsidR="00C90578" w:rsidRPr="00FE256A" w:rsidRDefault="00C90578" w:rsidP="00C90578">
      <w:pPr>
        <w:ind w:firstLine="709"/>
        <w:jc w:val="both"/>
        <w:rPr>
          <w:b/>
        </w:rPr>
      </w:pPr>
    </w:p>
    <w:p w:rsidR="00C90578" w:rsidRDefault="00C90578" w:rsidP="00C90578">
      <w:pPr>
        <w:ind w:firstLine="709"/>
        <w:jc w:val="both"/>
      </w:pPr>
      <w:r w:rsidRPr="00F502B2">
        <w:t xml:space="preserve">4.1. Информация, полученная в результате сбора сведений в соответствии с утверждённым планом самообследования, членами Комиссии передаётся лицу, ответственному за свод и оформление результатов самообследования Школы, не позднее чем за три дня до предварительного рассмотрения на Комиссии результатов самообследования. </w:t>
      </w:r>
    </w:p>
    <w:p w:rsidR="00C90578" w:rsidRDefault="00C90578" w:rsidP="00C90578">
      <w:pPr>
        <w:ind w:firstLine="709"/>
        <w:jc w:val="both"/>
      </w:pPr>
      <w:r w:rsidRPr="00F502B2">
        <w:t xml:space="preserve">4.2. Лицо ответственное, за свод , и оформление результатов самообследования Школы,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 </w:t>
      </w:r>
    </w:p>
    <w:p w:rsidR="00C90578" w:rsidRDefault="00C90578" w:rsidP="00C90578">
      <w:pPr>
        <w:ind w:firstLine="709"/>
        <w:jc w:val="both"/>
      </w:pPr>
      <w:r w:rsidRPr="00F502B2"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 </w:t>
      </w:r>
    </w:p>
    <w:p w:rsidR="00C90578" w:rsidRDefault="00C90578" w:rsidP="00C90578">
      <w:pPr>
        <w:ind w:firstLine="709"/>
        <w:jc w:val="both"/>
      </w:pPr>
      <w:r w:rsidRPr="00F502B2"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C90578" w:rsidRDefault="00C90578" w:rsidP="00C90578">
      <w:pPr>
        <w:ind w:firstLine="709"/>
        <w:jc w:val="both"/>
      </w:pPr>
      <w:r w:rsidRPr="00F502B2">
        <w:lastRenderedPageBreak/>
        <w:t>4.5. После окончательного рассмотрения результатов самообследования итоговая форма Отчёта направляется на рассмотрение органа коллективного управления Школы, к компетенции которого относится решение данного вопроса.</w:t>
      </w:r>
    </w:p>
    <w:p w:rsidR="00C90578" w:rsidRDefault="00C90578" w:rsidP="00C90578">
      <w:pPr>
        <w:ind w:firstLine="709"/>
        <w:jc w:val="both"/>
        <w:rPr>
          <w:b/>
        </w:rPr>
      </w:pPr>
    </w:p>
    <w:p w:rsidR="00C90578" w:rsidRDefault="00C90578" w:rsidP="00C90578">
      <w:pPr>
        <w:ind w:firstLine="709"/>
        <w:jc w:val="both"/>
        <w:rPr>
          <w:b/>
        </w:rPr>
      </w:pPr>
      <w:r w:rsidRPr="00FE256A">
        <w:rPr>
          <w:b/>
        </w:rPr>
        <w:t xml:space="preserve">5 Ответственность </w:t>
      </w:r>
    </w:p>
    <w:p w:rsidR="00C90578" w:rsidRPr="00FE256A" w:rsidRDefault="00C90578" w:rsidP="00C90578">
      <w:pPr>
        <w:ind w:firstLine="709"/>
        <w:jc w:val="both"/>
        <w:rPr>
          <w:b/>
        </w:rPr>
      </w:pPr>
    </w:p>
    <w:p w:rsidR="00C90578" w:rsidRDefault="00C90578" w:rsidP="00C90578">
      <w:pPr>
        <w:ind w:firstLine="709"/>
        <w:jc w:val="both"/>
      </w:pPr>
      <w:r w:rsidRPr="00F502B2">
        <w:t>5.1. Заместитель руководителя образовательного учреждения, руководители структурных подразделений,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C90578" w:rsidRPr="00F502B2" w:rsidRDefault="00C90578" w:rsidP="00C90578">
      <w:pPr>
        <w:ind w:firstLine="709"/>
        <w:jc w:val="both"/>
      </w:pPr>
      <w:r w:rsidRPr="00F502B2">
        <w:t xml:space="preserve"> </w:t>
      </w:r>
      <w:r w:rsidRPr="00FE256A">
        <w:t>5.2. Ответственным</w:t>
      </w:r>
      <w:r>
        <w:t xml:space="preserve"> лицом за организацию работы по данному Положению является руководитель образовательного учреждения или уполномоченное им лицо.</w:t>
      </w:r>
    </w:p>
    <w:p w:rsidR="00C90578" w:rsidRPr="00F502B2" w:rsidRDefault="00C90578" w:rsidP="00C90578">
      <w:pPr>
        <w:ind w:firstLine="709"/>
        <w:jc w:val="both"/>
      </w:pPr>
    </w:p>
    <w:p w:rsidR="00A348FD" w:rsidRPr="00CA11F4" w:rsidRDefault="00A348FD" w:rsidP="00A348FD">
      <w:pPr>
        <w:pStyle w:val="a3"/>
        <w:spacing w:before="0" w:beforeAutospacing="0" w:after="0" w:afterAutospacing="0"/>
        <w:ind w:firstLine="709"/>
        <w:jc w:val="both"/>
      </w:pPr>
    </w:p>
    <w:p w:rsidR="00A348FD" w:rsidRPr="00CA11F4" w:rsidRDefault="00A348FD">
      <w:pPr>
        <w:spacing w:before="0"/>
        <w:rPr>
          <w:b/>
        </w:rPr>
      </w:pPr>
    </w:p>
    <w:p w:rsidR="001730B2" w:rsidRDefault="001730B2">
      <w:pPr>
        <w:spacing w:before="0"/>
        <w:rPr>
          <w:b/>
        </w:rPr>
      </w:pPr>
      <w:r>
        <w:rPr>
          <w:b/>
        </w:rPr>
        <w:br w:type="page"/>
      </w:r>
    </w:p>
    <w:p w:rsidR="002275E1" w:rsidRPr="00963799" w:rsidRDefault="001730B2" w:rsidP="002275E1">
      <w:pPr>
        <w:spacing w:before="0"/>
        <w:jc w:val="both"/>
        <w:rPr>
          <w:b/>
        </w:rPr>
      </w:pPr>
      <w:r>
        <w:rPr>
          <w:b/>
        </w:rPr>
        <w:lastRenderedPageBreak/>
        <w:t>6</w:t>
      </w:r>
      <w:r w:rsidR="002275E1" w:rsidRPr="00963799">
        <w:rPr>
          <w:b/>
        </w:rPr>
        <w:t xml:space="preserve"> 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275E1" w:rsidRDefault="002275E1" w:rsidP="002275E1"/>
    <w:sectPr w:rsidR="002275E1" w:rsidSect="006D29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41" w:rsidRDefault="00785241" w:rsidP="006D29EF">
      <w:pPr>
        <w:spacing w:before="0"/>
      </w:pPr>
      <w:r>
        <w:separator/>
      </w:r>
    </w:p>
  </w:endnote>
  <w:endnote w:type="continuationSeparator" w:id="0">
    <w:p w:rsidR="00785241" w:rsidRDefault="00785241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C90578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C90578"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672B0">
            <w:rPr>
              <w:rStyle w:val="ab"/>
              <w:bCs/>
              <w:i/>
              <w:noProof/>
              <w:sz w:val="20"/>
              <w:szCs w:val="20"/>
            </w:rPr>
            <w:t>2</w:t>
          </w:r>
          <w:r w:rsidR="00462190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672B0">
            <w:rPr>
              <w:rStyle w:val="ab"/>
              <w:bCs/>
              <w:i/>
              <w:noProof/>
              <w:sz w:val="20"/>
              <w:szCs w:val="20"/>
            </w:rPr>
            <w:t>13</w:t>
          </w:r>
          <w:r w:rsidR="00462190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8480"/>
      <w:gridCol w:w="1443"/>
    </w:tblGrid>
    <w:tr w:rsidR="00C90578" w:rsidRPr="00347736" w:rsidTr="00321BB7">
      <w:trPr>
        <w:trHeight w:val="313"/>
      </w:trPr>
      <w:tc>
        <w:tcPr>
          <w:tcW w:w="8480" w:type="dxa"/>
          <w:shd w:val="clear" w:color="auto" w:fill="D9D9D9"/>
        </w:tcPr>
        <w:p w:rsidR="00C90578" w:rsidRPr="002F15CC" w:rsidRDefault="00C90578" w:rsidP="00C90578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>
            <w:rPr>
              <w:b/>
              <w:i/>
              <w:sz w:val="28"/>
              <w:szCs w:val="28"/>
            </w:rPr>
            <w:t>9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C90578" w:rsidRPr="002F15CC" w:rsidRDefault="00C90578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672B0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462190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462190" w:rsidRPr="00462190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6672B0">
            <w:rPr>
              <w:rStyle w:val="ab"/>
              <w:bCs/>
              <w:i/>
              <w:noProof/>
              <w:sz w:val="20"/>
              <w:szCs w:val="20"/>
            </w:rPr>
            <w:t>13</w:t>
          </w:r>
          <w:r w:rsidR="00462190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41" w:rsidRDefault="00785241" w:rsidP="006D29EF">
      <w:pPr>
        <w:spacing w:before="0"/>
      </w:pPr>
      <w:r>
        <w:separator/>
      </w:r>
    </w:p>
  </w:footnote>
  <w:footnote w:type="continuationSeparator" w:id="0">
    <w:p w:rsidR="00785241" w:rsidRDefault="00785241" w:rsidP="006D29E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804"/>
      <w:gridCol w:w="1276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C90578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="00C90578">
            <w:rPr>
              <w:b/>
            </w:rPr>
            <w:t xml:space="preserve"> </w:t>
          </w:r>
        </w:p>
        <w:p w:rsidR="006D29EF" w:rsidRPr="00B34D17" w:rsidRDefault="00C90578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C90578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804" w:type="dxa"/>
        </w:tcPr>
        <w:p w:rsidR="003410F0" w:rsidRPr="002E2426" w:rsidRDefault="00C90578" w:rsidP="00CA11F4">
          <w:pPr>
            <w:ind w:firstLine="34"/>
            <w:jc w:val="center"/>
            <w:rPr>
              <w:b/>
            </w:rPr>
          </w:pPr>
          <w:r>
            <w:rPr>
              <w:b/>
            </w:rPr>
            <w:t>Положение о порядке подготовки и организации проведения самообследования</w:t>
          </w:r>
        </w:p>
      </w:tc>
      <w:tc>
        <w:tcPr>
          <w:tcW w:w="1276" w:type="dxa"/>
          <w:vMerge w:val="restart"/>
        </w:tcPr>
        <w:p w:rsidR="006D29EF" w:rsidRPr="00B34D17" w:rsidRDefault="006D29EF" w:rsidP="003410F0">
          <w:pPr>
            <w:rPr>
              <w:b/>
            </w:rPr>
          </w:pPr>
        </w:p>
      </w:tc>
    </w:tr>
    <w:tr w:rsidR="006D29EF" w:rsidRPr="00F477D3" w:rsidTr="00C90578">
      <w:trPr>
        <w:trHeight w:val="51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804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521"/>
      <w:gridCol w:w="1559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-891540</wp:posOffset>
                </wp:positionV>
                <wp:extent cx="1009650" cy="847725"/>
                <wp:effectExtent l="0" t="0" r="0" b="9525"/>
                <wp:wrapThrough wrapText="bothSides">
                  <wp:wrapPolygon edited="0">
                    <wp:start x="0" y="0"/>
                    <wp:lineTo x="0" y="19416"/>
                    <wp:lineTo x="3260" y="21357"/>
                    <wp:lineTo x="9374" y="21357"/>
                    <wp:lineTo x="11819" y="21357"/>
                    <wp:lineTo x="17117" y="21357"/>
                    <wp:lineTo x="21192" y="18930"/>
                    <wp:lineTo x="21192" y="485"/>
                    <wp:lineTo x="19562" y="0"/>
                    <wp:lineTo x="815" y="0"/>
                    <wp:lineTo x="0" y="0"/>
                  </wp:wrapPolygon>
                </wp:wrapThrough>
                <wp:docPr id="4" name="Рисунок 4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Администрация г. Улан-Удэ</w:t>
          </w:r>
        </w:p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Комитет</w:t>
          </w:r>
          <w:r w:rsidR="00C90578">
            <w:rPr>
              <w:b/>
            </w:rPr>
            <w:t xml:space="preserve"> по о</w:t>
          </w:r>
          <w:r>
            <w:rPr>
              <w:b/>
            </w:rPr>
            <w:t>бразовани</w:t>
          </w:r>
          <w:r w:rsidR="00C90578">
            <w:rPr>
              <w:b/>
            </w:rPr>
            <w:t>ю</w:t>
          </w:r>
        </w:p>
        <w:p w:rsidR="00C90578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="00C90578">
            <w:rPr>
              <w:b/>
            </w:rPr>
            <w:t xml:space="preserve"> </w:t>
          </w:r>
        </w:p>
        <w:p w:rsidR="006D29EF" w:rsidRPr="00B34D17" w:rsidRDefault="00C90578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C357FC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521" w:type="dxa"/>
        </w:tcPr>
        <w:p w:rsidR="006D29EF" w:rsidRPr="002E2426" w:rsidRDefault="00C357FC" w:rsidP="00C90578">
          <w:pPr>
            <w:jc w:val="center"/>
            <w:rPr>
              <w:b/>
            </w:rPr>
          </w:pPr>
          <w:r>
            <w:rPr>
              <w:b/>
            </w:rPr>
            <w:t xml:space="preserve">Положение о </w:t>
          </w:r>
          <w:r w:rsidR="00C90578">
            <w:rPr>
              <w:b/>
            </w:rPr>
            <w:t>порядке подготовки и организации проведения самообследования</w:t>
          </w:r>
        </w:p>
      </w:tc>
      <w:tc>
        <w:tcPr>
          <w:tcW w:w="1559" w:type="dxa"/>
          <w:vMerge w:val="restart"/>
        </w:tcPr>
        <w:p w:rsidR="006D29EF" w:rsidRPr="00B34D17" w:rsidRDefault="006D29EF" w:rsidP="00B15C04">
          <w:pPr>
            <w:jc w:val="center"/>
            <w:rPr>
              <w:b/>
            </w:rPr>
          </w:pPr>
        </w:p>
      </w:tc>
    </w:tr>
    <w:tr w:rsidR="006D29EF" w:rsidRPr="00F477D3" w:rsidTr="00C357FC">
      <w:trPr>
        <w:trHeight w:val="291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521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1E3A60"/>
    <w:multiLevelType w:val="hybridMultilevel"/>
    <w:tmpl w:val="768C7F0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313A0"/>
    <w:multiLevelType w:val="hybridMultilevel"/>
    <w:tmpl w:val="09DC854E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D9579F"/>
    <w:multiLevelType w:val="hybridMultilevel"/>
    <w:tmpl w:val="5C28F05E"/>
    <w:lvl w:ilvl="0" w:tplc="576C4406">
      <w:start w:val="1"/>
      <w:numFmt w:val="bullet"/>
      <w:lvlText w:val="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8A3162E"/>
    <w:multiLevelType w:val="hybridMultilevel"/>
    <w:tmpl w:val="3B848CB8"/>
    <w:lvl w:ilvl="0" w:tplc="576C44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37C7A"/>
    <w:multiLevelType w:val="hybridMultilevel"/>
    <w:tmpl w:val="47247DF0"/>
    <w:lvl w:ilvl="0" w:tplc="7D967284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F3064DA"/>
    <w:multiLevelType w:val="hybridMultilevel"/>
    <w:tmpl w:val="21D09DAC"/>
    <w:lvl w:ilvl="0" w:tplc="16CAB0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F64C1"/>
    <w:multiLevelType w:val="hybridMultilevel"/>
    <w:tmpl w:val="00AE8802"/>
    <w:lvl w:ilvl="0" w:tplc="7D96728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0FFA27B3"/>
    <w:multiLevelType w:val="hybridMultilevel"/>
    <w:tmpl w:val="6E841CC6"/>
    <w:lvl w:ilvl="0" w:tplc="0FB62E76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108E435B"/>
    <w:multiLevelType w:val="hybridMultilevel"/>
    <w:tmpl w:val="6114B502"/>
    <w:lvl w:ilvl="0" w:tplc="0FB62E76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1">
    <w:nsid w:val="14EA0D34"/>
    <w:multiLevelType w:val="hybridMultilevel"/>
    <w:tmpl w:val="4E2C3E94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D05EE"/>
    <w:multiLevelType w:val="hybridMultilevel"/>
    <w:tmpl w:val="65B0B0B2"/>
    <w:lvl w:ilvl="0" w:tplc="4DD07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36693C"/>
    <w:multiLevelType w:val="hybridMultilevel"/>
    <w:tmpl w:val="E87C8B08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5D00DD"/>
    <w:multiLevelType w:val="hybridMultilevel"/>
    <w:tmpl w:val="7D9E7868"/>
    <w:lvl w:ilvl="0" w:tplc="7D96728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B6C383E"/>
    <w:multiLevelType w:val="hybridMultilevel"/>
    <w:tmpl w:val="DAB04A82"/>
    <w:lvl w:ilvl="0" w:tplc="0FB62E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CEC4A1A"/>
    <w:multiLevelType w:val="hybridMultilevel"/>
    <w:tmpl w:val="1D1AB3B2"/>
    <w:lvl w:ilvl="0" w:tplc="7D967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DA9230F"/>
    <w:multiLevelType w:val="hybridMultilevel"/>
    <w:tmpl w:val="833C3AEC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A0AC0"/>
    <w:multiLevelType w:val="hybridMultilevel"/>
    <w:tmpl w:val="133ADF78"/>
    <w:lvl w:ilvl="0" w:tplc="7D9672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A950AC"/>
    <w:multiLevelType w:val="hybridMultilevel"/>
    <w:tmpl w:val="1CDEC1B2"/>
    <w:lvl w:ilvl="0" w:tplc="576C44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AC639F2"/>
    <w:multiLevelType w:val="hybridMultilevel"/>
    <w:tmpl w:val="8BD25E72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91263A"/>
    <w:multiLevelType w:val="multilevel"/>
    <w:tmpl w:val="5CDCC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1BB206A"/>
    <w:multiLevelType w:val="hybridMultilevel"/>
    <w:tmpl w:val="62BA05C4"/>
    <w:lvl w:ilvl="0" w:tplc="7D9672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38A7EAC"/>
    <w:multiLevelType w:val="hybridMultilevel"/>
    <w:tmpl w:val="C4324116"/>
    <w:lvl w:ilvl="0" w:tplc="0FB62E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7A16EE"/>
    <w:multiLevelType w:val="hybridMultilevel"/>
    <w:tmpl w:val="A80E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F83ABA"/>
    <w:multiLevelType w:val="hybridMultilevel"/>
    <w:tmpl w:val="3E90A1C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CD1B22"/>
    <w:multiLevelType w:val="hybridMultilevel"/>
    <w:tmpl w:val="A8CAE4AE"/>
    <w:lvl w:ilvl="0" w:tplc="1626326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10009"/>
    <w:multiLevelType w:val="hybridMultilevel"/>
    <w:tmpl w:val="356029AC"/>
    <w:lvl w:ilvl="0" w:tplc="E45C30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722787"/>
    <w:multiLevelType w:val="hybridMultilevel"/>
    <w:tmpl w:val="64E2AC4C"/>
    <w:lvl w:ilvl="0" w:tplc="0FB62E76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45CC75D8"/>
    <w:multiLevelType w:val="hybridMultilevel"/>
    <w:tmpl w:val="2514C14E"/>
    <w:lvl w:ilvl="0" w:tplc="7D967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63C1C2A"/>
    <w:multiLevelType w:val="hybridMultilevel"/>
    <w:tmpl w:val="4A54F25A"/>
    <w:lvl w:ilvl="0" w:tplc="0FB62E76">
      <w:start w:val="1"/>
      <w:numFmt w:val="bullet"/>
      <w:lvlText w:val=""/>
      <w:lvlJc w:val="left"/>
      <w:pPr>
        <w:tabs>
          <w:tab w:val="num" w:pos="1662"/>
        </w:tabs>
        <w:ind w:left="16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2"/>
        </w:tabs>
        <w:ind w:left="2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2"/>
        </w:tabs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2"/>
        </w:tabs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2"/>
        </w:tabs>
        <w:ind w:left="4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2"/>
        </w:tabs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2"/>
        </w:tabs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2"/>
        </w:tabs>
        <w:ind w:left="6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2"/>
        </w:tabs>
        <w:ind w:left="7422" w:hanging="360"/>
      </w:pPr>
      <w:rPr>
        <w:rFonts w:ascii="Wingdings" w:hAnsi="Wingdings" w:hint="default"/>
      </w:rPr>
    </w:lvl>
  </w:abstractNum>
  <w:abstractNum w:abstractNumId="31">
    <w:nsid w:val="46847840"/>
    <w:multiLevelType w:val="hybridMultilevel"/>
    <w:tmpl w:val="04DCD03C"/>
    <w:lvl w:ilvl="0" w:tplc="7D967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A2B0631"/>
    <w:multiLevelType w:val="hybridMultilevel"/>
    <w:tmpl w:val="DBBEC6A4"/>
    <w:lvl w:ilvl="0" w:tplc="1F8A4D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FB62E76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4FC34040"/>
    <w:multiLevelType w:val="hybridMultilevel"/>
    <w:tmpl w:val="1AB8880E"/>
    <w:lvl w:ilvl="0" w:tplc="7D967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43A69CA"/>
    <w:multiLevelType w:val="hybridMultilevel"/>
    <w:tmpl w:val="89D4F900"/>
    <w:lvl w:ilvl="0" w:tplc="0FB62E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4FC7ED2"/>
    <w:multiLevelType w:val="hybridMultilevel"/>
    <w:tmpl w:val="430CB710"/>
    <w:lvl w:ilvl="0" w:tplc="91FCDE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C11CF"/>
    <w:multiLevelType w:val="hybridMultilevel"/>
    <w:tmpl w:val="C8169848"/>
    <w:lvl w:ilvl="0" w:tplc="EFB6CF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83757"/>
    <w:multiLevelType w:val="hybridMultilevel"/>
    <w:tmpl w:val="9D705666"/>
    <w:lvl w:ilvl="0" w:tplc="7D967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5D597B8A"/>
    <w:multiLevelType w:val="hybridMultilevel"/>
    <w:tmpl w:val="7980B3D2"/>
    <w:lvl w:ilvl="0" w:tplc="0FB62E76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9">
    <w:nsid w:val="5D6B0A72"/>
    <w:multiLevelType w:val="hybridMultilevel"/>
    <w:tmpl w:val="CE2E4624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1B5E78"/>
    <w:multiLevelType w:val="hybridMultilevel"/>
    <w:tmpl w:val="D03C193E"/>
    <w:lvl w:ilvl="0" w:tplc="7D96728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1">
    <w:nsid w:val="62633821"/>
    <w:multiLevelType w:val="multilevel"/>
    <w:tmpl w:val="CCD6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658" w:firstLine="62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42C36D6"/>
    <w:multiLevelType w:val="hybridMultilevel"/>
    <w:tmpl w:val="CA8E5CD8"/>
    <w:lvl w:ilvl="0" w:tplc="0FB62E76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68BE15C8"/>
    <w:multiLevelType w:val="hybridMultilevel"/>
    <w:tmpl w:val="A3A8CDD2"/>
    <w:lvl w:ilvl="0" w:tplc="0FB62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8005A0"/>
    <w:multiLevelType w:val="hybridMultilevel"/>
    <w:tmpl w:val="E21605B2"/>
    <w:lvl w:ilvl="0" w:tplc="0FB62E76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45">
    <w:nsid w:val="736245EB"/>
    <w:multiLevelType w:val="hybridMultilevel"/>
    <w:tmpl w:val="15A49C6C"/>
    <w:lvl w:ilvl="0" w:tplc="0FB62E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22"/>
  </w:num>
  <w:num w:numId="8">
    <w:abstractNumId w:val="31"/>
  </w:num>
  <w:num w:numId="9">
    <w:abstractNumId w:val="14"/>
  </w:num>
  <w:num w:numId="10">
    <w:abstractNumId w:val="40"/>
  </w:num>
  <w:num w:numId="11">
    <w:abstractNumId w:val="8"/>
  </w:num>
  <w:num w:numId="12">
    <w:abstractNumId w:val="16"/>
  </w:num>
  <w:num w:numId="13">
    <w:abstractNumId w:val="18"/>
  </w:num>
  <w:num w:numId="14">
    <w:abstractNumId w:val="25"/>
  </w:num>
  <w:num w:numId="15">
    <w:abstractNumId w:val="12"/>
  </w:num>
  <w:num w:numId="16">
    <w:abstractNumId w:val="0"/>
  </w:num>
  <w:num w:numId="17">
    <w:abstractNumId w:val="1"/>
  </w:num>
  <w:num w:numId="18">
    <w:abstractNumId w:val="45"/>
  </w:num>
  <w:num w:numId="19">
    <w:abstractNumId w:val="30"/>
  </w:num>
  <w:num w:numId="20">
    <w:abstractNumId w:val="9"/>
  </w:num>
  <w:num w:numId="21">
    <w:abstractNumId w:val="15"/>
  </w:num>
  <w:num w:numId="22">
    <w:abstractNumId w:val="44"/>
  </w:num>
  <w:num w:numId="23">
    <w:abstractNumId w:val="42"/>
  </w:num>
  <w:num w:numId="24">
    <w:abstractNumId w:val="10"/>
  </w:num>
  <w:num w:numId="25">
    <w:abstractNumId w:val="38"/>
  </w:num>
  <w:num w:numId="26">
    <w:abstractNumId w:val="3"/>
  </w:num>
  <w:num w:numId="27">
    <w:abstractNumId w:val="23"/>
  </w:num>
  <w:num w:numId="28">
    <w:abstractNumId w:val="17"/>
  </w:num>
  <w:num w:numId="29">
    <w:abstractNumId w:val="39"/>
  </w:num>
  <w:num w:numId="30">
    <w:abstractNumId w:val="6"/>
  </w:num>
  <w:num w:numId="31">
    <w:abstractNumId w:val="37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2"/>
  </w:num>
  <w:num w:numId="35">
    <w:abstractNumId w:val="11"/>
  </w:num>
  <w:num w:numId="36">
    <w:abstractNumId w:val="43"/>
  </w:num>
  <w:num w:numId="37">
    <w:abstractNumId w:val="34"/>
  </w:num>
  <w:num w:numId="38">
    <w:abstractNumId w:val="13"/>
  </w:num>
  <w:num w:numId="39">
    <w:abstractNumId w:val="28"/>
  </w:num>
  <w:num w:numId="40">
    <w:abstractNumId w:val="20"/>
  </w:num>
  <w:num w:numId="41">
    <w:abstractNumId w:val="36"/>
  </w:num>
  <w:num w:numId="42">
    <w:abstractNumId w:val="5"/>
  </w:num>
  <w:num w:numId="43">
    <w:abstractNumId w:val="7"/>
  </w:num>
  <w:num w:numId="44">
    <w:abstractNumId w:val="35"/>
  </w:num>
  <w:num w:numId="45">
    <w:abstractNumId w:val="26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A12DB"/>
    <w:rsid w:val="00013742"/>
    <w:rsid w:val="00044ADD"/>
    <w:rsid w:val="000C477E"/>
    <w:rsid w:val="001730B2"/>
    <w:rsid w:val="001850DE"/>
    <w:rsid w:val="001B39E4"/>
    <w:rsid w:val="002275E1"/>
    <w:rsid w:val="002E2426"/>
    <w:rsid w:val="002F45BE"/>
    <w:rsid w:val="0031315A"/>
    <w:rsid w:val="0033464D"/>
    <w:rsid w:val="003410F0"/>
    <w:rsid w:val="00344A5B"/>
    <w:rsid w:val="00356AD0"/>
    <w:rsid w:val="00363C96"/>
    <w:rsid w:val="00365E14"/>
    <w:rsid w:val="003A12DB"/>
    <w:rsid w:val="00411102"/>
    <w:rsid w:val="00426074"/>
    <w:rsid w:val="0045309E"/>
    <w:rsid w:val="00462190"/>
    <w:rsid w:val="004817E8"/>
    <w:rsid w:val="00487767"/>
    <w:rsid w:val="00491DB6"/>
    <w:rsid w:val="004E77AC"/>
    <w:rsid w:val="0050493F"/>
    <w:rsid w:val="00580E21"/>
    <w:rsid w:val="005D6593"/>
    <w:rsid w:val="00664DF6"/>
    <w:rsid w:val="006672B0"/>
    <w:rsid w:val="006D29EF"/>
    <w:rsid w:val="006D5237"/>
    <w:rsid w:val="006E2187"/>
    <w:rsid w:val="006F09CA"/>
    <w:rsid w:val="00713B2F"/>
    <w:rsid w:val="007229AB"/>
    <w:rsid w:val="007315D8"/>
    <w:rsid w:val="00741355"/>
    <w:rsid w:val="007575FF"/>
    <w:rsid w:val="00785241"/>
    <w:rsid w:val="00821655"/>
    <w:rsid w:val="0082666C"/>
    <w:rsid w:val="00851D98"/>
    <w:rsid w:val="008613C4"/>
    <w:rsid w:val="0089038C"/>
    <w:rsid w:val="008A1D75"/>
    <w:rsid w:val="008E5B70"/>
    <w:rsid w:val="00963799"/>
    <w:rsid w:val="0096592F"/>
    <w:rsid w:val="00985E11"/>
    <w:rsid w:val="00A348FD"/>
    <w:rsid w:val="00A45C48"/>
    <w:rsid w:val="00A73828"/>
    <w:rsid w:val="00AD174C"/>
    <w:rsid w:val="00AF2F15"/>
    <w:rsid w:val="00B04A00"/>
    <w:rsid w:val="00B178CA"/>
    <w:rsid w:val="00B27E80"/>
    <w:rsid w:val="00B95EDF"/>
    <w:rsid w:val="00B97ADA"/>
    <w:rsid w:val="00BC46E7"/>
    <w:rsid w:val="00BF6346"/>
    <w:rsid w:val="00C06911"/>
    <w:rsid w:val="00C357FC"/>
    <w:rsid w:val="00C90578"/>
    <w:rsid w:val="00CA11F4"/>
    <w:rsid w:val="00CA283A"/>
    <w:rsid w:val="00CB45D9"/>
    <w:rsid w:val="00CD78DC"/>
    <w:rsid w:val="00D5101D"/>
    <w:rsid w:val="00D64C1A"/>
    <w:rsid w:val="00D65014"/>
    <w:rsid w:val="00DC7180"/>
    <w:rsid w:val="00DD3CD2"/>
    <w:rsid w:val="00E20D6C"/>
    <w:rsid w:val="00E36655"/>
    <w:rsid w:val="00E85F74"/>
    <w:rsid w:val="00E92219"/>
    <w:rsid w:val="00F045AF"/>
    <w:rsid w:val="00F1247F"/>
    <w:rsid w:val="00F42575"/>
    <w:rsid w:val="00F93A0C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0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1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0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99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1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6</cp:revision>
  <dcterms:created xsi:type="dcterms:W3CDTF">2020-02-17T03:53:00Z</dcterms:created>
  <dcterms:modified xsi:type="dcterms:W3CDTF">2020-02-20T10:32:00Z</dcterms:modified>
</cp:coreProperties>
</file>